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профилактике мошенничества с использованием </w:t>
      </w:r>
      <w:r>
        <w:rPr>
          <w:rFonts w:ascii="Times New Roman" w:hAnsi="Times New Roman" w:cs="Times New Roman"/>
          <w:sz w:val="28"/>
        </w:rPr>
        <w:t xml:space="preserve">информационно-телекоммуникационных технологий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</w:rPr>
        <w:t xml:space="preserve">За 1</w:t>
      </w:r>
      <w:r>
        <w:rPr>
          <w:rFonts w:ascii="Times New Roman" w:hAnsi="Times New Roman" w:cs="Times New Roman"/>
          <w:sz w:val="28"/>
        </w:rPr>
        <w:t xml:space="preserve">1</w:t>
      </w:r>
      <w:r>
        <w:rPr>
          <w:rFonts w:ascii="Times New Roman" w:hAnsi="Times New Roman" w:cs="Times New Roman"/>
          <w:sz w:val="28"/>
        </w:rPr>
        <w:t xml:space="preserve"> месяцев 202</w:t>
      </w:r>
      <w:r>
        <w:rPr>
          <w:rFonts w:ascii="Times New Roman" w:hAnsi="Times New Roman" w:cs="Times New Roman"/>
          <w:sz w:val="28"/>
        </w:rPr>
        <w:t xml:space="preserve">4</w:t>
      </w:r>
      <w:r>
        <w:rPr>
          <w:rFonts w:ascii="Times New Roman" w:hAnsi="Times New Roman" w:cs="Times New Roman"/>
          <w:sz w:val="28"/>
        </w:rPr>
        <w:t xml:space="preserve"> года в У</w:t>
      </w:r>
      <w:r>
        <w:rPr>
          <w:rFonts w:ascii="Times New Roman" w:hAnsi="Times New Roman" w:cs="Times New Roman"/>
          <w:sz w:val="28"/>
        </w:rPr>
        <w:t xml:space="preserve">МВД России по </w:t>
      </w:r>
      <w:r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Н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  <w:t xml:space="preserve">Новгороду</w:t>
      </w:r>
      <w:r>
        <w:rPr>
          <w:rFonts w:ascii="Times New Roman" w:hAnsi="Times New Roman" w:cs="Times New Roman"/>
          <w:sz w:val="28"/>
        </w:rPr>
        <w:t xml:space="preserve"> зарегистрировано </w:t>
      </w:r>
      <w:r>
        <w:rPr>
          <w:rFonts w:ascii="Times New Roman" w:hAnsi="Times New Roman" w:cs="Times New Roman"/>
          <w:sz w:val="28"/>
        </w:rPr>
        <w:t xml:space="preserve">4574</w:t>
      </w:r>
      <w:r>
        <w:rPr>
          <w:rFonts w:ascii="Times New Roman" w:hAnsi="Times New Roman" w:cs="Times New Roman"/>
          <w:sz w:val="28"/>
        </w:rPr>
        <w:t xml:space="preserve"> преступлени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по линии мошенничества и отдельным видам краж, в том числе совершенных с использованием информационно-телекоммуникационных технологий. </w:t>
      </w:r>
      <w:r>
        <w:rPr>
          <w:rFonts w:ascii="Times New Roman" w:hAnsi="Times New Roman" w:cs="Times New Roman"/>
          <w:sz w:val="28"/>
        </w:rPr>
        <w:t xml:space="preserve">Общий ущерб, причиненный гражданам, составил свыше </w:t>
      </w:r>
      <w:r>
        <w:rPr>
          <w:rFonts w:ascii="Times New Roman" w:hAnsi="Times New Roman" w:cs="Times New Roman"/>
          <w:sz w:val="28"/>
        </w:rPr>
        <w:t xml:space="preserve">1,5</w:t>
      </w:r>
      <w:r>
        <w:rPr>
          <w:rFonts w:ascii="Times New Roman" w:hAnsi="Times New Roman" w:cs="Times New Roman"/>
          <w:sz w:val="28"/>
        </w:rPr>
        <w:t xml:space="preserve"> миллиардов 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Полиция Нижнего Новгорода регистрирует различные </w:t>
      </w:r>
      <w:r>
        <w:rPr>
          <w:rFonts w:ascii="Times New Roman" w:hAnsi="Times New Roman" w:cs="Times New Roman"/>
          <w:sz w:val="28"/>
        </w:rPr>
        <w:t xml:space="preserve">способ</w:t>
      </w:r>
      <w:r>
        <w:rPr>
          <w:rFonts w:ascii="Times New Roman" w:hAnsi="Times New Roman" w:cs="Times New Roman"/>
          <w:sz w:val="28"/>
        </w:rPr>
        <w:t xml:space="preserve">ы</w:t>
      </w:r>
      <w:r>
        <w:rPr>
          <w:rFonts w:ascii="Times New Roman" w:hAnsi="Times New Roman" w:cs="Times New Roman"/>
          <w:sz w:val="28"/>
        </w:rPr>
        <w:t xml:space="preserve"> совершения мошенничеств</w:t>
      </w:r>
      <w:r>
        <w:rPr>
          <w:rFonts w:ascii="Times New Roman" w:hAnsi="Times New Roman" w:cs="Times New Roman"/>
          <w:sz w:val="28"/>
        </w:rPr>
        <w:t xml:space="preserve">, к наиболее распространенным схемам обмана можно отнести следующие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 xml:space="preserve">1.</w:t>
      </w:r>
      <w:r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 xml:space="preserve">лоумышленники звонят под видом </w:t>
      </w:r>
      <w:r>
        <w:rPr>
          <w:rFonts w:ascii="Times New Roman" w:hAnsi="Times New Roman" w:cs="Times New Roman"/>
          <w:sz w:val="28"/>
        </w:rPr>
        <w:t xml:space="preserve">сотрудник</w:t>
      </w:r>
      <w:r>
        <w:rPr>
          <w:rFonts w:ascii="Times New Roman" w:hAnsi="Times New Roman" w:cs="Times New Roman"/>
          <w:sz w:val="28"/>
        </w:rPr>
        <w:t xml:space="preserve">ов</w:t>
      </w:r>
      <w:r>
        <w:rPr>
          <w:rFonts w:ascii="Times New Roman" w:hAnsi="Times New Roman" w:cs="Times New Roman"/>
          <w:sz w:val="28"/>
        </w:rPr>
        <w:t xml:space="preserve"> служб безопасности банков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государственных о</w:t>
      </w:r>
      <w:r>
        <w:rPr>
          <w:rFonts w:ascii="Times New Roman" w:hAnsi="Times New Roman" w:cs="Times New Roman"/>
          <w:sz w:val="28"/>
        </w:rPr>
        <w:t xml:space="preserve">рганизаций (МФЦ, </w:t>
      </w:r>
      <w:r>
        <w:rPr>
          <w:rFonts w:ascii="Times New Roman" w:hAnsi="Times New Roman" w:cs="Times New Roman"/>
          <w:sz w:val="28"/>
        </w:rPr>
        <w:t xml:space="preserve">Госуслуги</w:t>
      </w:r>
      <w:r>
        <w:rPr>
          <w:rFonts w:ascii="Times New Roman" w:hAnsi="Times New Roman" w:cs="Times New Roman"/>
          <w:sz w:val="28"/>
        </w:rPr>
        <w:t xml:space="preserve">, правоохранительные органы и т.п.</w:t>
      </w:r>
      <w:r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 xml:space="preserve">операторов сотовой связи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которые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различными способами </w:t>
      </w:r>
      <w:r>
        <w:rPr>
          <w:rFonts w:ascii="Times New Roman" w:hAnsi="Times New Roman" w:cs="Times New Roman"/>
          <w:sz w:val="28"/>
        </w:rPr>
        <w:t xml:space="preserve">убеждают потерпевших переводить денежные средства на </w:t>
      </w:r>
      <w:r>
        <w:rPr>
          <w:rFonts w:ascii="Times New Roman" w:hAnsi="Times New Roman" w:cs="Times New Roman"/>
          <w:sz w:val="28"/>
        </w:rPr>
        <w:t xml:space="preserve">расчетные</w:t>
      </w:r>
      <w:r>
        <w:rPr>
          <w:rFonts w:ascii="Times New Roman" w:hAnsi="Times New Roman" w:cs="Times New Roman"/>
          <w:sz w:val="28"/>
        </w:rPr>
        <w:t xml:space="preserve"> счета и абонентские номера. </w:t>
      </w:r>
      <w:r>
        <w:rPr>
          <w:rFonts w:ascii="Times New Roman" w:hAnsi="Times New Roman" w:cs="Times New Roman"/>
          <w:sz w:val="28"/>
        </w:rPr>
        <w:t xml:space="preserve">Следует отметить </w:t>
      </w:r>
      <w:r>
        <w:rPr>
          <w:rFonts w:ascii="Times New Roman" w:hAnsi="Times New Roman" w:cs="Times New Roman"/>
          <w:sz w:val="28"/>
        </w:rPr>
        <w:t xml:space="preserve">предлог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, которые используют </w:t>
      </w:r>
      <w:r>
        <w:rPr>
          <w:rFonts w:ascii="Times New Roman" w:hAnsi="Times New Roman" w:cs="Times New Roman"/>
          <w:sz w:val="28"/>
        </w:rPr>
        <w:t xml:space="preserve">мошенники</w:t>
      </w:r>
      <w:r>
        <w:rPr>
          <w:rFonts w:ascii="Times New Roman" w:hAnsi="Times New Roman" w:cs="Times New Roman"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информаци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о подозрительных операциях, совершаемых с использованием счетов потерпевших (с целью получения их персональных </w:t>
      </w:r>
      <w:r>
        <w:rPr>
          <w:rFonts w:ascii="Times New Roman" w:hAnsi="Times New Roman" w:cs="Times New Roman"/>
          <w:sz w:val="28"/>
        </w:rPr>
        <w:t xml:space="preserve">данных и банковских реквизитов) - </w:t>
      </w:r>
      <w:r>
        <w:rPr>
          <w:rFonts w:ascii="Times New Roman" w:hAnsi="Times New Roman" w:cs="Times New Roman"/>
          <w:b/>
          <w:i/>
          <w:sz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</w:rPr>
        <w:t xml:space="preserve">60-летняя жительница </w:t>
      </w:r>
      <w:r>
        <w:rPr>
          <w:rFonts w:ascii="Times New Roman" w:hAnsi="Times New Roman" w:cs="Times New Roman"/>
          <w:b/>
          <w:i/>
          <w:sz w:val="28"/>
        </w:rPr>
        <w:t xml:space="preserve">Сормовского</w:t>
      </w:r>
      <w:r>
        <w:rPr>
          <w:rFonts w:ascii="Times New Roman" w:hAnsi="Times New Roman" w:cs="Times New Roman"/>
          <w:b/>
          <w:i/>
          <w:sz w:val="28"/>
        </w:rPr>
        <w:t xml:space="preserve"> района </w:t>
      </w:r>
      <w:r>
        <w:rPr>
          <w:rFonts w:ascii="Times New Roman" w:hAnsi="Times New Roman" w:cs="Times New Roman"/>
          <w:b/>
          <w:i/>
          <w:sz w:val="28"/>
        </w:rPr>
        <w:t xml:space="preserve">после телефонных звонков в одном из мессенджеров перевела на разные </w:t>
      </w:r>
      <w:r>
        <w:rPr>
          <w:rFonts w:ascii="Times New Roman" w:hAnsi="Times New Roman" w:cs="Times New Roman"/>
          <w:b/>
          <w:i/>
          <w:sz w:val="28"/>
        </w:rPr>
        <w:t xml:space="preserve">расчетные </w:t>
      </w:r>
      <w:r>
        <w:rPr>
          <w:rFonts w:ascii="Times New Roman" w:hAnsi="Times New Roman" w:cs="Times New Roman"/>
          <w:b/>
          <w:i/>
          <w:sz w:val="28"/>
        </w:rPr>
        <w:t xml:space="preserve">счета 3 560 000 рублей, 3 000 000 из которых оформлены в кредит</w:t>
      </w:r>
      <w:r>
        <w:rPr>
          <w:rFonts w:ascii="Times New Roman" w:hAnsi="Times New Roman" w:cs="Times New Roman"/>
          <w:b/>
          <w:i/>
          <w:sz w:val="28"/>
        </w:rPr>
        <w:t xml:space="preserve">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информаци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об оформлении третьими лицами на потерпевшего кредита на </w:t>
      </w:r>
      <w:r>
        <w:rPr>
          <w:rFonts w:ascii="Times New Roman" w:hAnsi="Times New Roman" w:cs="Times New Roman"/>
          <w:sz w:val="28"/>
        </w:rPr>
        <w:t xml:space="preserve">крупную сумму (</w:t>
      </w:r>
      <w:r>
        <w:rPr>
          <w:rFonts w:ascii="Times New Roman" w:hAnsi="Times New Roman" w:cs="Times New Roman"/>
          <w:sz w:val="28"/>
        </w:rPr>
        <w:t xml:space="preserve">в целях предотвращения незаконной операции </w:t>
      </w:r>
      <w:r>
        <w:rPr>
          <w:rFonts w:ascii="Times New Roman" w:hAnsi="Times New Roman" w:cs="Times New Roman"/>
          <w:sz w:val="28"/>
        </w:rPr>
        <w:t xml:space="preserve">гражданина убеждают </w:t>
      </w:r>
      <w:r>
        <w:rPr>
          <w:rFonts w:ascii="Times New Roman" w:hAnsi="Times New Roman" w:cs="Times New Roman"/>
          <w:sz w:val="28"/>
        </w:rPr>
        <w:t xml:space="preserve">самостоятельно оформ</w:t>
      </w:r>
      <w:r>
        <w:rPr>
          <w:rFonts w:ascii="Times New Roman" w:hAnsi="Times New Roman" w:cs="Times New Roman"/>
          <w:sz w:val="28"/>
        </w:rPr>
        <w:t xml:space="preserve">ить</w:t>
      </w:r>
      <w:r>
        <w:rPr>
          <w:rFonts w:ascii="Times New Roman" w:hAnsi="Times New Roman" w:cs="Times New Roman"/>
          <w:sz w:val="28"/>
        </w:rPr>
        <w:t xml:space="preserve"> кредит на такую же сумму, которую впоследствии </w:t>
      </w:r>
      <w:r>
        <w:rPr>
          <w:rFonts w:ascii="Times New Roman" w:hAnsi="Times New Roman" w:cs="Times New Roman"/>
          <w:sz w:val="28"/>
        </w:rPr>
        <w:t xml:space="preserve">требуется перевести</w:t>
      </w:r>
      <w:r>
        <w:rPr>
          <w:rFonts w:ascii="Times New Roman" w:hAnsi="Times New Roman" w:cs="Times New Roman"/>
          <w:sz w:val="28"/>
        </w:rPr>
        <w:t xml:space="preserve"> на та</w:t>
      </w:r>
      <w:r>
        <w:rPr>
          <w:rFonts w:ascii="Times New Roman" w:hAnsi="Times New Roman" w:cs="Times New Roman"/>
          <w:sz w:val="28"/>
        </w:rPr>
        <w:t xml:space="preserve">к называемый «безопасный счет») - </w:t>
      </w:r>
      <w:r>
        <w:rPr>
          <w:rFonts w:ascii="Times New Roman" w:hAnsi="Times New Roman" w:cs="Times New Roman"/>
          <w:b/>
          <w:i/>
          <w:sz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</w:rPr>
        <w:t xml:space="preserve">59-летняя </w:t>
      </w:r>
      <w:r>
        <w:rPr>
          <w:rFonts w:ascii="Times New Roman" w:hAnsi="Times New Roman" w:cs="Times New Roman"/>
          <w:b/>
          <w:i/>
          <w:sz w:val="28"/>
        </w:rPr>
        <w:t xml:space="preserve">нижегородка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в течение 3 месяцев</w:t>
      </w:r>
      <w:r>
        <w:rPr>
          <w:rFonts w:ascii="Times New Roman" w:hAnsi="Times New Roman" w:cs="Times New Roman"/>
          <w:b/>
          <w:i/>
          <w:sz w:val="28"/>
        </w:rPr>
        <w:t xml:space="preserve"> по указанию телефонных собеседников, представлявшихся сотрудниками различных структур, продала две квартиры и оформила несколько кредитов под залог автомобилей</w:t>
      </w:r>
      <w:r>
        <w:rPr>
          <w:rFonts w:ascii="Times New Roman" w:hAnsi="Times New Roman" w:cs="Times New Roman"/>
          <w:b/>
          <w:i/>
          <w:sz w:val="28"/>
        </w:rPr>
        <w:t xml:space="preserve">, потеряв в общей сложности 29,7 млн рублей</w:t>
      </w:r>
      <w:r>
        <w:rPr>
          <w:rFonts w:ascii="Times New Roman" w:hAnsi="Times New Roman" w:cs="Times New Roman"/>
          <w:b/>
          <w:i/>
          <w:sz w:val="28"/>
        </w:rPr>
        <w:t xml:space="preserve">)</w:t>
      </w:r>
      <w:r>
        <w:rPr>
          <w:rFonts w:ascii="Times New Roman" w:hAnsi="Times New Roman" w:cs="Times New Roman"/>
          <w:b/>
          <w:i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41"/>
        <w:ind w:left="0" w:firstLine="709"/>
        <w:jc w:val="both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информация о якобы </w:t>
      </w:r>
      <w:r>
        <w:rPr>
          <w:rFonts w:ascii="Times New Roman" w:hAnsi="Times New Roman" w:cs="Times New Roman"/>
          <w:sz w:val="28"/>
        </w:rPr>
        <w:t xml:space="preserve">взлом</w:t>
      </w:r>
      <w:r>
        <w:rPr>
          <w:rFonts w:ascii="Times New Roman" w:hAnsi="Times New Roman" w:cs="Times New Roman"/>
          <w:sz w:val="28"/>
        </w:rPr>
        <w:t xml:space="preserve">е</w:t>
      </w:r>
      <w:r>
        <w:rPr>
          <w:rFonts w:ascii="Times New Roman" w:hAnsi="Times New Roman" w:cs="Times New Roman"/>
          <w:sz w:val="28"/>
        </w:rPr>
        <w:t xml:space="preserve"> личного кабинета </w:t>
      </w:r>
      <w:r>
        <w:rPr>
          <w:rFonts w:ascii="Times New Roman" w:hAnsi="Times New Roman" w:cs="Times New Roman"/>
          <w:sz w:val="28"/>
        </w:rPr>
        <w:t xml:space="preserve">портала «</w:t>
      </w:r>
      <w:r>
        <w:rPr>
          <w:rFonts w:ascii="Times New Roman" w:hAnsi="Times New Roman" w:cs="Times New Roman"/>
          <w:sz w:val="28"/>
        </w:rPr>
        <w:t xml:space="preserve">Госуслуг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</w:rPr>
        <w:t xml:space="preserve"> (с целью </w:t>
      </w:r>
      <w:r>
        <w:rPr>
          <w:rFonts w:ascii="Times New Roman" w:hAnsi="Times New Roman" w:cs="Times New Roman"/>
          <w:sz w:val="28"/>
        </w:rPr>
        <w:t xml:space="preserve">получ</w:t>
      </w:r>
      <w:r>
        <w:rPr>
          <w:rFonts w:ascii="Times New Roman" w:hAnsi="Times New Roman" w:cs="Times New Roman"/>
          <w:sz w:val="28"/>
        </w:rPr>
        <w:t xml:space="preserve">ения</w:t>
      </w:r>
      <w:r>
        <w:rPr>
          <w:rFonts w:ascii="Times New Roman" w:hAnsi="Times New Roman" w:cs="Times New Roman"/>
          <w:sz w:val="28"/>
        </w:rPr>
        <w:t xml:space="preserve"> установочны</w:t>
      </w:r>
      <w:r>
        <w:rPr>
          <w:rFonts w:ascii="Times New Roman" w:hAnsi="Times New Roman" w:cs="Times New Roman"/>
          <w:sz w:val="28"/>
        </w:rPr>
        <w:t xml:space="preserve">х</w:t>
      </w:r>
      <w:r>
        <w:rPr>
          <w:rFonts w:ascii="Times New Roman" w:hAnsi="Times New Roman" w:cs="Times New Roman"/>
          <w:sz w:val="28"/>
        </w:rPr>
        <w:t xml:space="preserve"> данны</w:t>
      </w:r>
      <w:r>
        <w:rPr>
          <w:rFonts w:ascii="Times New Roman" w:hAnsi="Times New Roman" w:cs="Times New Roman"/>
          <w:sz w:val="28"/>
        </w:rPr>
        <w:t xml:space="preserve">х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преступники </w:t>
      </w:r>
      <w:r>
        <w:rPr>
          <w:rFonts w:ascii="Times New Roman" w:hAnsi="Times New Roman" w:cs="Times New Roman"/>
          <w:sz w:val="28"/>
        </w:rPr>
        <w:t xml:space="preserve">входят</w:t>
      </w:r>
      <w:r>
        <w:rPr>
          <w:rFonts w:ascii="Times New Roman" w:hAnsi="Times New Roman" w:cs="Times New Roman"/>
          <w:sz w:val="28"/>
        </w:rPr>
        <w:t xml:space="preserve"> в сервис, </w:t>
      </w:r>
      <w:r>
        <w:rPr>
          <w:rFonts w:ascii="Times New Roman" w:hAnsi="Times New Roman" w:cs="Times New Roman"/>
          <w:sz w:val="28"/>
        </w:rPr>
        <w:t xml:space="preserve">получаю</w:t>
      </w:r>
      <w:r>
        <w:rPr>
          <w:rFonts w:ascii="Times New Roman" w:hAnsi="Times New Roman" w:cs="Times New Roman"/>
          <w:sz w:val="28"/>
        </w:rPr>
        <w:t xml:space="preserve">т сведения о документах, бюро кредитных историй и оформл</w:t>
      </w:r>
      <w:r>
        <w:rPr>
          <w:rFonts w:ascii="Times New Roman" w:hAnsi="Times New Roman" w:cs="Times New Roman"/>
          <w:sz w:val="28"/>
        </w:rPr>
        <w:t xml:space="preserve">яют</w:t>
      </w:r>
      <w:r>
        <w:rPr>
          <w:rFonts w:ascii="Times New Roman" w:hAnsi="Times New Roman" w:cs="Times New Roman"/>
          <w:sz w:val="28"/>
        </w:rPr>
        <w:t xml:space="preserve"> кредит</w:t>
      </w:r>
      <w:r>
        <w:rPr>
          <w:rFonts w:ascii="Times New Roman" w:hAnsi="Times New Roman" w:cs="Times New Roman"/>
          <w:sz w:val="28"/>
        </w:rPr>
        <w:t xml:space="preserve">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дистанционным способом)</w:t>
      </w:r>
      <w:r>
        <w:rPr>
          <w:rFonts w:ascii="Times New Roman" w:hAnsi="Times New Roman" w:cs="Times New Roman"/>
          <w:sz w:val="28"/>
        </w:rPr>
        <w:t xml:space="preserve"> – (</w:t>
      </w:r>
      <w:r>
        <w:rPr>
          <w:rFonts w:ascii="Times New Roman" w:hAnsi="Times New Roman" w:cs="Times New Roman"/>
          <w:b/>
          <w:i/>
          <w:sz w:val="28"/>
        </w:rPr>
        <w:t xml:space="preserve">27-летняя жительницы</w:t>
      </w:r>
      <w:r>
        <w:rPr>
          <w:rFonts w:ascii="Times New Roman" w:hAnsi="Times New Roman" w:cs="Times New Roman"/>
          <w:b/>
          <w:i/>
          <w:sz w:val="28"/>
        </w:rPr>
        <w:t xml:space="preserve"> Ленинского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после обще</w:t>
      </w:r>
      <w:r>
        <w:rPr>
          <w:rFonts w:ascii="Times New Roman" w:hAnsi="Times New Roman" w:cs="Times New Roman"/>
          <w:b/>
          <w:i/>
          <w:sz w:val="28"/>
        </w:rPr>
        <w:t xml:space="preserve">ния</w:t>
      </w:r>
      <w:r>
        <w:rPr>
          <w:rFonts w:ascii="Times New Roman" w:hAnsi="Times New Roman" w:cs="Times New Roman"/>
          <w:b/>
          <w:i/>
          <w:sz w:val="28"/>
        </w:rPr>
        <w:t xml:space="preserve"> с сотруднико</w:t>
      </w:r>
      <w:r>
        <w:rPr>
          <w:rFonts w:ascii="Times New Roman" w:hAnsi="Times New Roman" w:cs="Times New Roman"/>
          <w:b/>
          <w:i/>
          <w:sz w:val="28"/>
        </w:rPr>
        <w:t xml:space="preserve">м</w:t>
      </w:r>
      <w:r>
        <w:rPr>
          <w:rFonts w:ascii="Times New Roman" w:hAnsi="Times New Roman" w:cs="Times New Roman"/>
          <w:b/>
          <w:i/>
          <w:sz w:val="28"/>
        </w:rPr>
        <w:t xml:space="preserve"> поддержки сайта «</w:t>
      </w:r>
      <w:r>
        <w:rPr>
          <w:rFonts w:ascii="Times New Roman" w:hAnsi="Times New Roman" w:cs="Times New Roman"/>
          <w:b/>
          <w:i/>
          <w:sz w:val="28"/>
        </w:rPr>
        <w:t xml:space="preserve">госуслуг</w:t>
      </w:r>
      <w:r>
        <w:rPr>
          <w:rFonts w:ascii="Times New Roman" w:hAnsi="Times New Roman" w:cs="Times New Roman"/>
          <w:b/>
          <w:i/>
          <w:sz w:val="28"/>
        </w:rPr>
        <w:t xml:space="preserve">» обналичил</w:t>
      </w:r>
      <w:r>
        <w:rPr>
          <w:rFonts w:ascii="Times New Roman" w:hAnsi="Times New Roman" w:cs="Times New Roman"/>
          <w:b/>
          <w:i/>
          <w:sz w:val="28"/>
        </w:rPr>
        <w:t xml:space="preserve">а собственные и кредитные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2 660 000 </w:t>
      </w:r>
      <w:r>
        <w:rPr>
          <w:rFonts w:ascii="Times New Roman" w:hAnsi="Times New Roman" w:cs="Times New Roman"/>
          <w:b/>
          <w:i/>
          <w:sz w:val="28"/>
        </w:rPr>
        <w:t xml:space="preserve">рублей и перевел</w:t>
      </w:r>
      <w:r>
        <w:rPr>
          <w:rFonts w:ascii="Times New Roman" w:hAnsi="Times New Roman" w:cs="Times New Roman"/>
          <w:b/>
          <w:i/>
          <w:sz w:val="28"/>
        </w:rPr>
        <w:t xml:space="preserve">а</w:t>
      </w:r>
      <w:r>
        <w:rPr>
          <w:rFonts w:ascii="Times New Roman" w:hAnsi="Times New Roman" w:cs="Times New Roman"/>
          <w:b/>
          <w:i/>
          <w:sz w:val="28"/>
        </w:rPr>
        <w:t xml:space="preserve"> на указанные</w:t>
      </w:r>
      <w:r>
        <w:rPr>
          <w:rFonts w:ascii="Times New Roman" w:hAnsi="Times New Roman" w:cs="Times New Roman"/>
          <w:b/>
          <w:i/>
          <w:sz w:val="28"/>
        </w:rPr>
        <w:t xml:space="preserve"> злоумышленником </w:t>
      </w:r>
      <w:r>
        <w:rPr>
          <w:rFonts w:ascii="Times New Roman" w:hAnsi="Times New Roman" w:cs="Times New Roman"/>
          <w:b/>
          <w:i/>
          <w:sz w:val="28"/>
        </w:rPr>
        <w:t xml:space="preserve">реквизиты).</w:t>
      </w:r>
      <w:r>
        <w:rPr>
          <w:rFonts w:ascii="Times New Roman" w:hAnsi="Times New Roman" w:cs="Times New Roman"/>
          <w:b/>
          <w:i/>
          <w:sz w:val="28"/>
        </w:rPr>
      </w:r>
      <w:r>
        <w:rPr>
          <w:rFonts w:ascii="Times New Roman" w:hAnsi="Times New Roman" w:cs="Times New Roman"/>
          <w:b/>
          <w:i/>
          <w:sz w:val="28"/>
        </w:rPr>
      </w:r>
    </w:p>
    <w:p>
      <w:pPr>
        <w:pStyle w:val="84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информация о прекращении </w:t>
      </w:r>
      <w:r>
        <w:rPr>
          <w:rFonts w:ascii="Times New Roman" w:hAnsi="Times New Roman" w:cs="Times New Roman"/>
          <w:sz w:val="28"/>
        </w:rPr>
        <w:t xml:space="preserve">обслуживани</w:t>
      </w:r>
      <w:r>
        <w:rPr>
          <w:rFonts w:ascii="Times New Roman" w:hAnsi="Times New Roman" w:cs="Times New Roman"/>
          <w:sz w:val="28"/>
        </w:rPr>
        <w:t xml:space="preserve">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сим-карты (продление договора об оказании услуг связи происходит после получения от потерпевшего смс-кодов и паролей от портала «</w:t>
      </w:r>
      <w:r>
        <w:rPr>
          <w:rFonts w:ascii="Times New Roman" w:hAnsi="Times New Roman" w:cs="Times New Roman"/>
          <w:sz w:val="28"/>
        </w:rPr>
        <w:t xml:space="preserve">Госуслуг</w:t>
      </w:r>
      <w:r>
        <w:rPr>
          <w:rFonts w:ascii="Times New Roman" w:hAnsi="Times New Roman" w:cs="Times New Roman"/>
          <w:sz w:val="28"/>
        </w:rPr>
        <w:t xml:space="preserve">»)</w:t>
      </w:r>
      <w:r>
        <w:rPr>
          <w:rFonts w:ascii="Times New Roman" w:hAnsi="Times New Roman" w:cs="Times New Roman"/>
          <w:sz w:val="28"/>
        </w:rPr>
        <w:t xml:space="preserve"> - (</w:t>
      </w:r>
      <w:r>
        <w:rPr>
          <w:rFonts w:ascii="Times New Roman" w:hAnsi="Times New Roman" w:cs="Times New Roman"/>
          <w:b/>
          <w:i/>
          <w:sz w:val="28"/>
        </w:rPr>
        <w:t xml:space="preserve">под предлогом подключения тарифа на выгодных условиях, </w:t>
      </w:r>
      <w:r>
        <w:rPr>
          <w:rFonts w:ascii="Times New Roman" w:hAnsi="Times New Roman" w:cs="Times New Roman"/>
          <w:b/>
          <w:i/>
          <w:sz w:val="28"/>
        </w:rPr>
        <w:t xml:space="preserve">злоумышленники </w:t>
      </w:r>
      <w:r>
        <w:rPr>
          <w:rFonts w:ascii="Times New Roman" w:hAnsi="Times New Roman" w:cs="Times New Roman"/>
          <w:b/>
          <w:i/>
          <w:sz w:val="28"/>
        </w:rPr>
        <w:t xml:space="preserve">вынудили 64-летнюю жительницу Нижегородского района сообщить СНИЛС </w:t>
      </w:r>
      <w:r>
        <w:rPr>
          <w:rFonts w:ascii="Times New Roman" w:hAnsi="Times New Roman" w:cs="Times New Roman"/>
          <w:b/>
          <w:i/>
          <w:sz w:val="28"/>
        </w:rPr>
        <w:t xml:space="preserve">и скачать приложение удаленного доступа, после чего с кредитной карты похитили 130 000 рублей).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4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недопущения подобных преступлений необходимо сохранять бдительность при поступлении телефонных звонков от представителей вышеперечисленных организаций. Никому не передавайте реквизиты своих </w:t>
      </w:r>
      <w:r>
        <w:rPr>
          <w:rFonts w:ascii="Times New Roman" w:hAnsi="Times New Roman" w:cs="Times New Roman"/>
          <w:sz w:val="28"/>
        </w:rPr>
        <w:t xml:space="preserve">банковских карт, пароли от платежных систем или личных страниц на сайтах государственных органов.</w:t>
      </w:r>
      <w:r>
        <w:rPr>
          <w:rFonts w:ascii="Times New Roman" w:hAnsi="Times New Roman" w:cs="Times New Roman"/>
          <w:sz w:val="28"/>
        </w:rPr>
        <w:t xml:space="preserve"> Не совершайте финансовых операций по указанию неизвестных лиц.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  <w:t xml:space="preserve">2.</w:t>
      </w:r>
      <w:r>
        <w:rPr>
          <w:rFonts w:ascii="Times New Roman" w:hAnsi="Times New Roman" w:cs="Times New Roman"/>
          <w:sz w:val="28"/>
        </w:rPr>
        <w:t xml:space="preserve"> Еще один способ обмана граждан, когда по телефону сообщают о</w:t>
      </w:r>
      <w:r>
        <w:rPr>
          <w:rFonts w:ascii="Times New Roman" w:hAnsi="Times New Roman" w:cs="Times New Roman"/>
          <w:sz w:val="28"/>
        </w:rPr>
        <w:t xml:space="preserve"> нарушении их родственниками действующего законодательства (совершение ДТП, причинение телесных повреждений, хранение наркотиков и т.п.), с целью передачи потерп</w:t>
      </w:r>
      <w:r>
        <w:rPr>
          <w:rFonts w:ascii="Times New Roman" w:hAnsi="Times New Roman" w:cs="Times New Roman"/>
          <w:sz w:val="28"/>
        </w:rPr>
        <w:t xml:space="preserve">евшими денежных средств через посредников, либо перевод их через терминалы оплаты для разрешения сложившейся ситуации. При этом мошенники стараются держать «жертву» всегда на связи с целью исключения каких-либо действий с ее стороны по проверке информации.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(92-летняя пенсионерка в Советском районе отдала курьеру 1 070 000 рублей, после звонка якобы о дорожной аварии с ее братом)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4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</w:t>
      </w:r>
      <w:r>
        <w:rPr>
          <w:rFonts w:ascii="Times New Roman" w:hAnsi="Times New Roman" w:cs="Times New Roman"/>
          <w:sz w:val="28"/>
        </w:rPr>
        <w:t xml:space="preserve">екомендуется регулярно проводить беседы с пожилыми родственниками, которые чаще всего становятся жертвами данного вида обмана. Главн</w:t>
      </w:r>
      <w:r>
        <w:rPr>
          <w:rFonts w:ascii="Times New Roman" w:hAnsi="Times New Roman" w:cs="Times New Roman"/>
          <w:sz w:val="28"/>
        </w:rPr>
        <w:t xml:space="preserve">ое правило защиты</w:t>
      </w:r>
      <w:r>
        <w:rPr>
          <w:rFonts w:ascii="Times New Roman" w:hAnsi="Times New Roman" w:cs="Times New Roman"/>
          <w:sz w:val="28"/>
        </w:rPr>
        <w:t xml:space="preserve"> – прекратить диалог и незамедлительно связаться с ро</w:t>
      </w:r>
      <w:r>
        <w:rPr>
          <w:rFonts w:ascii="Times New Roman" w:hAnsi="Times New Roman" w:cs="Times New Roman"/>
          <w:sz w:val="28"/>
        </w:rPr>
        <w:t xml:space="preserve">дственником, о котором шла речь, либо с кем-то из близких.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Осуществление звонков от имени представителей инвестиционных компаний с предложением получения крупных сумм от инвестирования при минимальных вложениях, а также при игре на бирже. </w:t>
      </w:r>
      <w:r>
        <w:rPr>
          <w:rFonts w:ascii="Times New Roman" w:hAnsi="Times New Roman" w:cs="Times New Roman"/>
          <w:sz w:val="28"/>
        </w:rPr>
        <w:t xml:space="preserve">Лжеброкеры</w:t>
      </w:r>
      <w:r>
        <w:rPr>
          <w:rFonts w:ascii="Times New Roman" w:hAnsi="Times New Roman" w:cs="Times New Roman"/>
          <w:sz w:val="28"/>
        </w:rPr>
        <w:t xml:space="preserve"> консультируют и руководят действиями жертвы по открытию инвестиционных счетов, получая </w:t>
      </w:r>
      <w:r>
        <w:rPr>
          <w:rFonts w:ascii="Times New Roman" w:hAnsi="Times New Roman" w:cs="Times New Roman"/>
          <w:sz w:val="28"/>
        </w:rPr>
        <w:t xml:space="preserve">необходимые</w:t>
      </w:r>
      <w:r>
        <w:rPr>
          <w:rFonts w:ascii="Times New Roman" w:hAnsi="Times New Roman" w:cs="Times New Roman"/>
          <w:sz w:val="28"/>
        </w:rPr>
        <w:t xml:space="preserve"> данные для осуществления его контроля. </w:t>
      </w:r>
      <w:r>
        <w:rPr>
          <w:rFonts w:ascii="Times New Roman" w:hAnsi="Times New Roman" w:cs="Times New Roman"/>
          <w:sz w:val="28"/>
        </w:rPr>
        <w:t xml:space="preserve">Подобный</w:t>
      </w:r>
      <w:r>
        <w:rPr>
          <w:rFonts w:ascii="Times New Roman" w:hAnsi="Times New Roman" w:cs="Times New Roman"/>
          <w:sz w:val="28"/>
        </w:rPr>
        <w:t xml:space="preserve"> вид мошенничества может длиться </w:t>
      </w:r>
      <w:r>
        <w:rPr>
          <w:rFonts w:ascii="Times New Roman" w:hAnsi="Times New Roman" w:cs="Times New Roman"/>
          <w:sz w:val="28"/>
        </w:rPr>
        <w:t xml:space="preserve">продолжительное время</w:t>
      </w:r>
      <w:r>
        <w:rPr>
          <w:rFonts w:ascii="Times New Roman" w:hAnsi="Times New Roman" w:cs="Times New Roman"/>
          <w:sz w:val="28"/>
        </w:rPr>
        <w:t xml:space="preserve">, пока потерпевший не решается осуществить вывод денежных средств, который самостоятельно сделать не может. Кроме того, данное обстоятельство мошенники могут использовать с целью получения с потерпевшего дополнительных денег (например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для вывода полученных дивидендов, необходимо оплатить налог, комиссию и </w:t>
      </w:r>
      <w:r>
        <w:rPr>
          <w:rFonts w:ascii="Times New Roman" w:hAnsi="Times New Roman" w:cs="Times New Roman"/>
          <w:sz w:val="28"/>
        </w:rPr>
        <w:t xml:space="preserve">т.п</w:t>
      </w:r>
      <w:r>
        <w:rPr>
          <w:rFonts w:ascii="Times New Roman" w:hAnsi="Times New Roman" w:cs="Times New Roman"/>
          <w:sz w:val="28"/>
        </w:rPr>
        <w:t xml:space="preserve">).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</w:rPr>
        <w:t xml:space="preserve">Нижегородском</w:t>
      </w:r>
      <w:r>
        <w:rPr>
          <w:rFonts w:ascii="Times New Roman" w:hAnsi="Times New Roman" w:cs="Times New Roman"/>
          <w:b/>
          <w:i/>
          <w:sz w:val="28"/>
        </w:rPr>
        <w:t xml:space="preserve"> районе 3</w:t>
      </w:r>
      <w:r>
        <w:rPr>
          <w:rFonts w:ascii="Times New Roman" w:hAnsi="Times New Roman" w:cs="Times New Roman"/>
          <w:b/>
          <w:i/>
          <w:sz w:val="28"/>
        </w:rPr>
        <w:t xml:space="preserve">9</w:t>
      </w:r>
      <w:r>
        <w:rPr>
          <w:rFonts w:ascii="Times New Roman" w:hAnsi="Times New Roman" w:cs="Times New Roman"/>
          <w:b/>
          <w:i/>
          <w:sz w:val="28"/>
        </w:rPr>
        <w:t xml:space="preserve">-летний м</w:t>
      </w:r>
      <w:r>
        <w:rPr>
          <w:rFonts w:ascii="Times New Roman" w:hAnsi="Times New Roman" w:cs="Times New Roman"/>
          <w:b/>
          <w:i/>
          <w:sz w:val="28"/>
        </w:rPr>
        <w:t xml:space="preserve">ужчина</w:t>
      </w:r>
      <w:r>
        <w:rPr>
          <w:rFonts w:ascii="Times New Roman" w:hAnsi="Times New Roman" w:cs="Times New Roman"/>
          <w:b/>
          <w:i/>
          <w:sz w:val="28"/>
        </w:rPr>
        <w:t xml:space="preserve"> под предлогом заработка на бирже лишился </w:t>
      </w:r>
      <w:r>
        <w:rPr>
          <w:rFonts w:ascii="Times New Roman" w:hAnsi="Times New Roman" w:cs="Times New Roman"/>
          <w:b/>
          <w:i/>
          <w:sz w:val="28"/>
        </w:rPr>
        <w:t xml:space="preserve">4 732 000 рублей</w:t>
      </w:r>
      <w:r>
        <w:rPr>
          <w:rFonts w:ascii="Times New Roman" w:hAnsi="Times New Roman" w:cs="Times New Roman"/>
          <w:b/>
          <w:i/>
          <w:sz w:val="28"/>
        </w:rPr>
        <w:t xml:space="preserve">, как кредитных, так и личных</w:t>
      </w:r>
      <w:r>
        <w:rPr>
          <w:rFonts w:ascii="Times New Roman" w:hAnsi="Times New Roman" w:cs="Times New Roman"/>
          <w:b/>
          <w:i/>
          <w:sz w:val="28"/>
        </w:rPr>
        <w:t xml:space="preserve">.</w:t>
      </w:r>
      <w:r>
        <w:rPr>
          <w:rFonts w:ascii="Times New Roman" w:hAnsi="Times New Roman" w:cs="Times New Roman"/>
          <w:i/>
          <w:sz w:val="28"/>
        </w:rPr>
        <w:t xml:space="preserve">)</w:t>
      </w:r>
      <w:r>
        <w:rPr>
          <w:rFonts w:ascii="Times New Roman" w:hAnsi="Times New Roman" w:cs="Times New Roman"/>
          <w:i/>
          <w:sz w:val="28"/>
        </w:rPr>
      </w:r>
      <w:r>
        <w:rPr>
          <w:rFonts w:ascii="Times New Roman" w:hAnsi="Times New Roman" w:cs="Times New Roman"/>
          <w:i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Помните, что р</w:t>
      </w:r>
      <w:r>
        <w:rPr>
          <w:rFonts w:ascii="Times New Roman" w:hAnsi="Times New Roman" w:cs="Times New Roman"/>
          <w:sz w:val="28"/>
        </w:rPr>
        <w:t xml:space="preserve">еклама </w:t>
      </w:r>
      <w:r>
        <w:rPr>
          <w:rFonts w:ascii="Times New Roman" w:hAnsi="Times New Roman" w:cs="Times New Roman"/>
          <w:sz w:val="28"/>
        </w:rPr>
        <w:t xml:space="preserve">подобных предложений,</w:t>
      </w:r>
      <w:r>
        <w:rPr>
          <w:rFonts w:ascii="Times New Roman" w:hAnsi="Times New Roman" w:cs="Times New Roman"/>
          <w:sz w:val="28"/>
        </w:rPr>
        <w:t xml:space="preserve"> как правило</w:t>
      </w:r>
      <w:r>
        <w:rPr>
          <w:rFonts w:ascii="Times New Roman" w:hAnsi="Times New Roman" w:cs="Times New Roman"/>
          <w:sz w:val="28"/>
        </w:rPr>
        <w:t xml:space="preserve"> очень навязчивая, сулит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максимально высокий доход при минимальных</w:t>
      </w:r>
      <w:r>
        <w:rPr>
          <w:rFonts w:ascii="Times New Roman" w:hAnsi="Times New Roman" w:cs="Times New Roman"/>
          <w:sz w:val="28"/>
        </w:rPr>
        <w:t xml:space="preserve"> времен</w:t>
      </w:r>
      <w:r>
        <w:rPr>
          <w:rFonts w:ascii="Times New Roman" w:hAnsi="Times New Roman" w:cs="Times New Roman"/>
          <w:sz w:val="28"/>
        </w:rPr>
        <w:t xml:space="preserve">ных затратах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И</w:t>
      </w:r>
      <w:r>
        <w:rPr>
          <w:rFonts w:ascii="Times New Roman" w:hAnsi="Times New Roman" w:cs="Times New Roman"/>
          <w:sz w:val="28"/>
        </w:rPr>
        <w:t xml:space="preserve">нвестированием необходимо заниматься, посоветовавшись лично с людьми, знакомыми с этой сферой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highlight w:val="none"/>
          <w:u w:val="single"/>
        </w:rPr>
        <w:t xml:space="preserve">Лучшая защита от телефонного мошенничества не отвечать на звонки от неизвестных номеров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highlight w:val="none"/>
          <w:u w:val="singl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Мошенники могут использовать в качестве обмана смс-сообщения як</w:t>
      </w:r>
      <w:r>
        <w:rPr>
          <w:rFonts w:ascii="Times New Roman" w:hAnsi="Times New Roman" w:cs="Times New Roman"/>
          <w:sz w:val="28"/>
        </w:rPr>
        <w:t xml:space="preserve">обы от имени руководителя организации или контролирующего ведомства. Предупредив гражданина о том, что необходимо выполнять все требования, которые в последующем будет диктовать звонивший. Злоумышленники взламывают аккаунты в мессенджерах, либо используют </w:t>
      </w:r>
      <w:r>
        <w:rPr>
          <w:rFonts w:ascii="Times New Roman" w:hAnsi="Times New Roman" w:cs="Times New Roman"/>
          <w:sz w:val="28"/>
        </w:rPr>
        <w:t xml:space="preserve">фейковые</w:t>
      </w:r>
      <w:r>
        <w:rPr>
          <w:rFonts w:ascii="Times New Roman" w:hAnsi="Times New Roman" w:cs="Times New Roman"/>
          <w:sz w:val="28"/>
        </w:rPr>
        <w:t xml:space="preserve"> номера телефонов.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(В Нижегородском районе </w:t>
      </w:r>
      <w:r>
        <w:rPr>
          <w:rFonts w:ascii="Times New Roman" w:hAnsi="Times New Roman" w:cs="Times New Roman"/>
          <w:b/>
          <w:i/>
          <w:sz w:val="28"/>
        </w:rPr>
        <w:t xml:space="preserve">79</w:t>
      </w:r>
      <w:r>
        <w:rPr>
          <w:rFonts w:ascii="Times New Roman" w:hAnsi="Times New Roman" w:cs="Times New Roman"/>
          <w:b/>
          <w:i/>
          <w:sz w:val="28"/>
        </w:rPr>
        <w:t xml:space="preserve">-летняя женщина, получив звонок от</w:t>
      </w:r>
      <w:r>
        <w:rPr>
          <w:rFonts w:ascii="Times New Roman" w:hAnsi="Times New Roman" w:cs="Times New Roman"/>
          <w:b/>
          <w:i/>
          <w:sz w:val="28"/>
        </w:rPr>
        <w:t xml:space="preserve"> якобы</w:t>
      </w:r>
      <w:r>
        <w:rPr>
          <w:rFonts w:ascii="Times New Roman" w:hAnsi="Times New Roman" w:cs="Times New Roman"/>
          <w:b/>
          <w:i/>
          <w:sz w:val="28"/>
        </w:rPr>
        <w:t xml:space="preserve"> руководителя с сообщением о том, что с ней свяжутся из службы безопасности, под предлогом отмены несанкционированных операций по банковскому счету </w:t>
      </w:r>
      <w:r>
        <w:rPr>
          <w:rFonts w:ascii="Times New Roman" w:hAnsi="Times New Roman" w:cs="Times New Roman"/>
          <w:b/>
          <w:i/>
          <w:sz w:val="28"/>
        </w:rPr>
        <w:t xml:space="preserve">перевела личные 2 500 000 рублей на указанные реквизиты</w:t>
      </w:r>
      <w:r>
        <w:rPr>
          <w:rFonts w:ascii="Times New Roman" w:hAnsi="Times New Roman" w:cs="Times New Roman"/>
          <w:b/>
          <w:i/>
          <w:sz w:val="28"/>
        </w:rPr>
        <w:t xml:space="preserve">).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данном случае, получив подобное сообщение</w:t>
      </w:r>
      <w:r>
        <w:rPr>
          <w:rFonts w:ascii="Times New Roman" w:hAnsi="Times New Roman" w:cs="Times New Roman"/>
          <w:sz w:val="28"/>
        </w:rPr>
        <w:t xml:space="preserve">,</w:t>
      </w:r>
      <w:r>
        <w:rPr>
          <w:rFonts w:ascii="Times New Roman" w:hAnsi="Times New Roman" w:cs="Times New Roman"/>
          <w:sz w:val="28"/>
        </w:rPr>
        <w:t xml:space="preserve"> рекомендуется позвонить адресату</w:t>
      </w:r>
      <w:r>
        <w:rPr>
          <w:rFonts w:ascii="Times New Roman" w:hAnsi="Times New Roman" w:cs="Times New Roman"/>
          <w:sz w:val="28"/>
        </w:rPr>
        <w:t xml:space="preserve"> по номеру, записанному в ваших контактах. Не вступать в переписку и </w:t>
      </w:r>
      <w:r>
        <w:rPr>
          <w:rFonts w:ascii="Times New Roman" w:hAnsi="Times New Roman" w:cs="Times New Roman"/>
          <w:sz w:val="28"/>
        </w:rPr>
        <w:t xml:space="preserve">не выполнять указания, связанные </w:t>
      </w:r>
      <w:r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 xml:space="preserve">финансовыми операциями.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Важно знать, что в настоящее время в данной схеме мошенничества злоумышленники могут применить </w:t>
      </w:r>
      <w:r>
        <w:rPr>
          <w:rFonts w:ascii="Times New Roman" w:hAnsi="Times New Roman" w:cs="Times New Roman"/>
          <w:sz w:val="28"/>
        </w:rPr>
        <w:t xml:space="preserve">искусственный интеллект</w:t>
      </w:r>
      <w:r>
        <w:rPr>
          <w:rFonts w:ascii="Times New Roman" w:hAnsi="Times New Roman" w:cs="Times New Roman"/>
          <w:sz w:val="28"/>
        </w:rPr>
        <w:t xml:space="preserve">, используя который можно клонировать голос определенного лица.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Покупки в сети Интерне</w:t>
      </w:r>
      <w:r>
        <w:rPr>
          <w:rFonts w:ascii="Times New Roman" w:hAnsi="Times New Roman" w:cs="Times New Roman"/>
          <w:sz w:val="28"/>
        </w:rPr>
        <w:t xml:space="preserve">т также используются преступниками для хищения денег у граждан. Когда покупатель или продавец на сайте бесплатных объявлений получает подложную ссылку и оплачивая покупку товара или курьерские услуги, в последствии обнаруживает заблокированное объявление. </w:t>
      </w:r>
      <w:r>
        <w:rPr>
          <w:rFonts w:ascii="Times New Roman" w:hAnsi="Times New Roman" w:cs="Times New Roman"/>
          <w:sz w:val="28"/>
        </w:rPr>
        <w:t xml:space="preserve">(</w:t>
      </w:r>
      <w:r>
        <w:rPr>
          <w:rFonts w:ascii="Times New Roman" w:hAnsi="Times New Roman" w:cs="Times New Roman"/>
          <w:b/>
          <w:i/>
          <w:sz w:val="28"/>
        </w:rPr>
        <w:t xml:space="preserve">45-летний житель Советского района, покупая снегоход по онлайн-объявлению, оплатил его покупку в размере </w:t>
      </w:r>
      <w:r>
        <w:rPr>
          <w:rFonts w:ascii="Times New Roman" w:hAnsi="Times New Roman" w:cs="Times New Roman"/>
          <w:b/>
          <w:i/>
          <w:sz w:val="28"/>
        </w:rPr>
        <w:t xml:space="preserve">1 591 000 рублей</w:t>
      </w:r>
      <w:r>
        <w:rPr>
          <w:rFonts w:ascii="Times New Roman" w:hAnsi="Times New Roman" w:cs="Times New Roman"/>
          <w:b/>
          <w:i/>
          <w:sz w:val="28"/>
        </w:rPr>
        <w:t xml:space="preserve">, после чего </w:t>
      </w:r>
      <w:r>
        <w:rPr>
          <w:rFonts w:ascii="Times New Roman" w:hAnsi="Times New Roman" w:cs="Times New Roman"/>
          <w:b/>
          <w:i/>
          <w:sz w:val="28"/>
        </w:rPr>
        <w:t xml:space="preserve">лжепродавец</w:t>
      </w:r>
      <w:r>
        <w:rPr>
          <w:rFonts w:ascii="Times New Roman" w:hAnsi="Times New Roman" w:cs="Times New Roman"/>
          <w:b/>
          <w:i/>
          <w:sz w:val="28"/>
        </w:rPr>
        <w:t xml:space="preserve"> его заблокировал.</w:t>
      </w:r>
      <w:r>
        <w:rPr>
          <w:rFonts w:ascii="Times New Roman" w:hAnsi="Times New Roman" w:cs="Times New Roman"/>
          <w:b/>
          <w:i/>
          <w:sz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</w:rPr>
        <w:t xml:space="preserve">Московском</w:t>
      </w:r>
      <w:r>
        <w:rPr>
          <w:rFonts w:ascii="Times New Roman" w:hAnsi="Times New Roman" w:cs="Times New Roman"/>
          <w:b/>
          <w:i/>
          <w:sz w:val="28"/>
        </w:rPr>
        <w:t xml:space="preserve"> районе 24-летняя девушка потеряла 90 000 рублей, покупая билеты на концерт по подложной ссылке).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pStyle w:val="841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стоит перечислять деньги за товар, не изучив отзывы о продавце/покупателе, а также сайте интернет-магазина. Если для обсуждения условий сделки предлагается перейти в мессенджеры – скорее всего это мошенники. </w:t>
      </w:r>
      <w:r>
        <w:rPr>
          <w:rFonts w:ascii="Times New Roman" w:hAnsi="Times New Roman" w:cs="Times New Roman"/>
          <w:sz w:val="28"/>
        </w:rPr>
        <w:t xml:space="preserve">Никогда не осуществляйте 100% оплату приобретаемого товара.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eastAsia="Times New Roman" w:cs="Times New Roman"/>
        <w:sz w:val="28"/>
        <w:szCs w:val="28"/>
      </w:rPr>
    </w:r>
    <w:r>
      <w:rPr>
        <w:rFonts w:ascii="Times New Roman" w:hAnsi="Times New Roman" w:eastAsia="Times New Roman" w:cs="Times New Roman"/>
        <w:sz w:val="28"/>
        <w:szCs w:val="28"/>
      </w:rPr>
    </w:r>
  </w:p>
  <w:p>
    <w:pPr>
      <w:pStyle w:val="685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List Paragraph"/>
    <w:basedOn w:val="83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</cp:revision>
  <dcterms:created xsi:type="dcterms:W3CDTF">2024-12-19T08:48:00Z</dcterms:created>
  <dcterms:modified xsi:type="dcterms:W3CDTF">2024-12-20T08:09:49Z</dcterms:modified>
</cp:coreProperties>
</file>