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DA" w:rsidRDefault="005720A5">
      <w:pPr>
        <w:spacing w:after="0" w:line="240" w:lineRule="auto"/>
        <w:ind w:left="120" w:right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0C5DDA" w:rsidRPr="005720A5" w:rsidRDefault="005720A5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</w:rPr>
      </w:pPr>
      <w:r w:rsidRPr="005720A5">
        <w:rPr>
          <w:rFonts w:ascii="Times New Roman" w:hAnsi="Times New Roman"/>
          <w:b/>
          <w:color w:val="auto"/>
          <w:sz w:val="28"/>
        </w:rPr>
        <w:t xml:space="preserve">по ОРКСЭ </w:t>
      </w:r>
    </w:p>
    <w:p w:rsidR="000C5DDA" w:rsidRPr="005720A5" w:rsidRDefault="00E44F46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в 4</w:t>
      </w:r>
      <w:r w:rsidR="005720A5">
        <w:rPr>
          <w:rFonts w:ascii="Times New Roman" w:hAnsi="Times New Roman"/>
          <w:b/>
          <w:color w:val="auto"/>
          <w:sz w:val="28"/>
        </w:rPr>
        <w:t xml:space="preserve"> </w:t>
      </w:r>
      <w:r w:rsidR="005720A5" w:rsidRPr="005720A5">
        <w:rPr>
          <w:rFonts w:ascii="Times New Roman" w:hAnsi="Times New Roman"/>
          <w:b/>
          <w:color w:val="auto"/>
          <w:sz w:val="28"/>
        </w:rPr>
        <w:t>классе</w:t>
      </w:r>
    </w:p>
    <w:p w:rsidR="000C5DDA" w:rsidRDefault="005720A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Назначение работы </w:t>
      </w:r>
    </w:p>
    <w:p w:rsidR="000C5DDA" w:rsidRDefault="005720A5">
      <w:pPr>
        <w:spacing w:after="0" w:line="240" w:lineRule="auto"/>
        <w:ind w:left="-13" w:right="1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C42D50" w:rsidRPr="00C42D50">
        <w:rPr>
          <w:rFonts w:ascii="Times New Roman" w:hAnsi="Times New Roman"/>
          <w:color w:val="auto"/>
          <w:sz w:val="28"/>
        </w:rPr>
        <w:t>«ОРКСЭ</w:t>
      </w:r>
      <w:r w:rsidRPr="00C42D50">
        <w:rPr>
          <w:rFonts w:ascii="Times New Roman" w:hAnsi="Times New Roman"/>
          <w:color w:val="auto"/>
          <w:sz w:val="28"/>
        </w:rPr>
        <w:t xml:space="preserve">», </w:t>
      </w:r>
      <w:r>
        <w:rPr>
          <w:rFonts w:ascii="Times New Roman" w:hAnsi="Times New Roman"/>
          <w:sz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0C5DDA" w:rsidRDefault="000C5DD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0C5DDA" w:rsidRDefault="005720A5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Документы, определяющие содержание проверочной работы </w:t>
      </w:r>
    </w:p>
    <w:p w:rsidR="000C5DDA" w:rsidRDefault="005720A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="00914307" w:rsidRPr="005720A5">
        <w:rPr>
          <w:rFonts w:ascii="Times New Roman" w:hAnsi="Times New Roman"/>
          <w:color w:val="auto"/>
          <w:sz w:val="28"/>
        </w:rPr>
        <w:t>НОО</w:t>
      </w:r>
      <w:r w:rsidRPr="005720A5"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</w:rPr>
        <w:t xml:space="preserve">утвержденного приказом Министерства просвещения Российской Федерации от </w:t>
      </w:r>
      <w:proofErr w:type="gramStart"/>
      <w:r>
        <w:rPr>
          <w:rFonts w:ascii="Times New Roman" w:hAnsi="Times New Roman"/>
          <w:color w:val="000000" w:themeColor="text1"/>
          <w:sz w:val="28"/>
        </w:rPr>
        <w:t>31.05.2021  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федеральной образовательной программы </w:t>
      </w:r>
      <w:r w:rsidR="00914307" w:rsidRPr="005720A5">
        <w:rPr>
          <w:rFonts w:ascii="Times New Roman" w:hAnsi="Times New Roman"/>
          <w:color w:val="auto"/>
          <w:sz w:val="28"/>
        </w:rPr>
        <w:t>НОО</w:t>
      </w:r>
      <w:r>
        <w:rPr>
          <w:rFonts w:ascii="Times New Roman" w:hAnsi="Times New Roman"/>
          <w:color w:val="000000" w:themeColor="text1"/>
          <w:sz w:val="28"/>
        </w:rPr>
        <w:t>, утвержденной приказом Министерства просвещения Российской Федерации от 18.05.2023.</w:t>
      </w:r>
    </w:p>
    <w:p w:rsidR="000C5DDA" w:rsidRDefault="005720A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3.Подходы к отбору содержания проверочной работы</w:t>
      </w:r>
    </w:p>
    <w:p w:rsidR="000C5DDA" w:rsidRDefault="005720A5">
      <w:pPr>
        <w:spacing w:after="3" w:line="252" w:lineRule="auto"/>
        <w:ind w:left="-13" w:right="1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КИМ основаны на </w:t>
      </w:r>
      <w:proofErr w:type="spellStart"/>
      <w:r>
        <w:rPr>
          <w:rFonts w:ascii="Times New Roman" w:hAnsi="Times New Roman"/>
          <w:sz w:val="28"/>
        </w:rPr>
        <w:t>системнодеятельностном</w:t>
      </w:r>
      <w:proofErr w:type="spellEnd"/>
      <w:r>
        <w:rPr>
          <w:rFonts w:ascii="Times New Roman" w:hAnsi="Times New Roman"/>
          <w:sz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="00914307" w:rsidRPr="005720A5">
        <w:rPr>
          <w:rFonts w:ascii="Times New Roman" w:hAnsi="Times New Roman"/>
          <w:color w:val="auto"/>
          <w:sz w:val="28"/>
        </w:rPr>
        <w:t>НОО</w:t>
      </w:r>
      <w:r w:rsidRPr="005720A5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C42D50" w:rsidRDefault="005720A5" w:rsidP="00C42D50">
      <w:pPr>
        <w:spacing w:after="27" w:line="252" w:lineRule="auto"/>
        <w:ind w:left="-13" w:right="158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914307" w:rsidRPr="005720A5">
        <w:rPr>
          <w:rFonts w:ascii="Times New Roman" w:hAnsi="Times New Roman"/>
          <w:color w:val="auto"/>
          <w:sz w:val="28"/>
        </w:rPr>
        <w:t>НОО</w:t>
      </w:r>
      <w:r w:rsidRPr="005720A5">
        <w:rPr>
          <w:rFonts w:ascii="Times New Roman" w:hAnsi="Times New Roman"/>
          <w:color w:val="auto"/>
          <w:sz w:val="28"/>
        </w:rPr>
        <w:t xml:space="preserve">. </w:t>
      </w:r>
    </w:p>
    <w:p w:rsidR="000C5DDA" w:rsidRDefault="005720A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Структура проверочной работы</w:t>
      </w:r>
    </w:p>
    <w:p w:rsidR="00C42D50" w:rsidRPr="00C42D50" w:rsidRDefault="005720A5" w:rsidP="00C42D50">
      <w:pPr>
        <w:pStyle w:val="a3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42D50">
        <w:rPr>
          <w:rFonts w:ascii="Times New Roman" w:hAnsi="Times New Roman"/>
          <w:color w:val="00B0F0"/>
          <w:sz w:val="28"/>
          <w:szCs w:val="28"/>
        </w:rPr>
        <w:t>.</w:t>
      </w:r>
      <w:r w:rsidR="00C42D50" w:rsidRPr="00C42D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КИМ содержат 14 заданий по курсу ОРКСЭ «Модуль Светская этика»</w:t>
      </w:r>
    </w:p>
    <w:p w:rsidR="00C42D50" w:rsidRPr="00C42D50" w:rsidRDefault="00C42D50" w:rsidP="00C42D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42D50">
        <w:rPr>
          <w:rFonts w:ascii="Times New Roman" w:eastAsia="Calibri" w:hAnsi="Times New Roman"/>
          <w:color w:val="auto"/>
          <w:sz w:val="28"/>
          <w:szCs w:val="28"/>
          <w:lang w:eastAsia="en-US"/>
        </w:rPr>
        <w:t>- задания предусматривают выбор одного (несколько) правильного ответа из предложенных;</w:t>
      </w:r>
    </w:p>
    <w:p w:rsidR="00C42D50" w:rsidRPr="00C42D50" w:rsidRDefault="00C42D50" w:rsidP="00C42D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42D50">
        <w:rPr>
          <w:rFonts w:ascii="Times New Roman" w:eastAsia="Calibri" w:hAnsi="Times New Roman"/>
          <w:color w:val="auto"/>
          <w:sz w:val="28"/>
          <w:szCs w:val="28"/>
          <w:lang w:eastAsia="en-US"/>
        </w:rPr>
        <w:t>-  задания, где необходимо соотнести определение с понятием;</w:t>
      </w:r>
    </w:p>
    <w:p w:rsidR="00C42D50" w:rsidRPr="00C42D50" w:rsidRDefault="00C42D50" w:rsidP="00C42D5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Arial Unicode MS" w:hAnsi="Times New Roman"/>
          <w:b/>
          <w:sz w:val="28"/>
          <w:szCs w:val="28"/>
          <w:lang w:eastAsia="en-US"/>
        </w:rPr>
      </w:pPr>
    </w:p>
    <w:p w:rsidR="00C42D50" w:rsidRPr="00C42D50" w:rsidRDefault="00C42D50" w:rsidP="00C42D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/>
          <w:b/>
          <w:i/>
          <w:sz w:val="28"/>
          <w:szCs w:val="28"/>
          <w:lang w:eastAsia="en-US"/>
        </w:rPr>
      </w:pPr>
      <w:r w:rsidRPr="00C42D50">
        <w:rPr>
          <w:rFonts w:ascii="Times New Roman" w:eastAsia="Arial Unicode MS" w:hAnsi="Times New Roman"/>
          <w:b/>
          <w:i/>
          <w:sz w:val="28"/>
          <w:szCs w:val="28"/>
          <w:lang w:eastAsia="en-US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129"/>
        <w:gridCol w:w="2057"/>
        <w:gridCol w:w="3424"/>
      </w:tblGrid>
      <w:tr w:rsidR="00C42D50" w:rsidRPr="00C42D50" w:rsidTr="00C42D5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Тип заданий</w:t>
            </w:r>
          </w:p>
        </w:tc>
      </w:tr>
      <w:tr w:rsidR="00C42D50" w:rsidRPr="00C42D50" w:rsidTr="00C42D5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Часть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Один верный ответ из четырех предложенных,</w:t>
            </w:r>
          </w:p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с кратким ответом и набора цифр (ВО)</w:t>
            </w:r>
          </w:p>
        </w:tc>
      </w:tr>
      <w:tr w:rsidR="00C42D50" w:rsidRPr="00C42D50" w:rsidTr="00C42D50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</w:tc>
      </w:tr>
      <w:tr w:rsidR="00C42D50" w:rsidRPr="00C42D50" w:rsidTr="00C42D5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50" w:rsidRPr="00C42D50" w:rsidRDefault="00C42D50" w:rsidP="00C42D5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50" w:rsidRPr="00C42D50" w:rsidRDefault="00C42D50" w:rsidP="00C42D5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C42D50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50" w:rsidRPr="00C42D50" w:rsidRDefault="00C42D50" w:rsidP="00C4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</w:tc>
      </w:tr>
    </w:tbl>
    <w:p w:rsidR="000C5DDA" w:rsidRDefault="000C5DDA">
      <w:pPr>
        <w:spacing w:after="0" w:line="240" w:lineRule="auto"/>
        <w:rPr>
          <w:rFonts w:ascii="Times New Roman" w:hAnsi="Times New Roman"/>
          <w:color w:val="00B0F0"/>
          <w:sz w:val="28"/>
        </w:rPr>
      </w:pPr>
    </w:p>
    <w:p w:rsidR="000C5DDA" w:rsidRDefault="005720A5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Кодификатор проверяемых элементов содержания и требований к уровню подготовки обучающихся </w:t>
      </w:r>
    </w:p>
    <w:p w:rsidR="000C5DDA" w:rsidRDefault="000C5DDA">
      <w:pPr>
        <w:spacing w:after="0" w:line="240" w:lineRule="atLeast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C5DDA">
        <w:tc>
          <w:tcPr>
            <w:tcW w:w="2336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№ задания</w:t>
            </w:r>
          </w:p>
        </w:tc>
        <w:tc>
          <w:tcPr>
            <w:tcW w:w="2336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Кодификатор</w:t>
            </w:r>
          </w:p>
        </w:tc>
        <w:tc>
          <w:tcPr>
            <w:tcW w:w="2336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Спецификация</w:t>
            </w:r>
          </w:p>
        </w:tc>
        <w:tc>
          <w:tcPr>
            <w:tcW w:w="2337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Уровень</w:t>
            </w:r>
          </w:p>
        </w:tc>
      </w:tr>
      <w:tr w:rsidR="000C5DDA">
        <w:tc>
          <w:tcPr>
            <w:tcW w:w="2336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color w:val="00B0F0"/>
                <w:sz w:val="28"/>
              </w:rPr>
            </w:pPr>
            <w:r w:rsidRPr="00822919">
              <w:rPr>
                <w:rFonts w:ascii="Times New Roman" w:hAnsi="Times New Roman"/>
                <w:color w:val="auto"/>
                <w:sz w:val="28"/>
              </w:rPr>
              <w:t>А1</w:t>
            </w:r>
          </w:p>
        </w:tc>
        <w:tc>
          <w:tcPr>
            <w:tcW w:w="2336" w:type="dxa"/>
          </w:tcPr>
          <w:p w:rsidR="000C5DDA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Этикет</w:t>
            </w:r>
          </w:p>
        </w:tc>
        <w:tc>
          <w:tcPr>
            <w:tcW w:w="2336" w:type="dxa"/>
          </w:tcPr>
          <w:p w:rsidR="000C5DDA" w:rsidRPr="00E8769F" w:rsidRDefault="00822919" w:rsidP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 xml:space="preserve">Знать происхождение слов этикет, этика </w:t>
            </w:r>
          </w:p>
        </w:tc>
        <w:tc>
          <w:tcPr>
            <w:tcW w:w="2337" w:type="dxa"/>
          </w:tcPr>
          <w:p w:rsidR="000C5DDA" w:rsidRDefault="005720A5">
            <w:pPr>
              <w:spacing w:line="240" w:lineRule="atLeast"/>
              <w:rPr>
                <w:rFonts w:ascii="Times New Roman" w:hAnsi="Times New Roman"/>
                <w:color w:val="00B0F0"/>
                <w:sz w:val="28"/>
              </w:rPr>
            </w:pPr>
            <w:r w:rsidRPr="00822919">
              <w:rPr>
                <w:rFonts w:ascii="Times New Roman" w:hAnsi="Times New Roman"/>
                <w:color w:val="auto"/>
                <w:sz w:val="28"/>
              </w:rPr>
              <w:t xml:space="preserve">Б </w:t>
            </w:r>
          </w:p>
        </w:tc>
      </w:tr>
      <w:tr w:rsidR="00E8769F" w:rsidRPr="00E8769F">
        <w:tc>
          <w:tcPr>
            <w:tcW w:w="2336" w:type="dxa"/>
          </w:tcPr>
          <w:p w:rsidR="000C5DDA" w:rsidRPr="00E8769F" w:rsidRDefault="005720A5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А2</w:t>
            </w:r>
          </w:p>
        </w:tc>
        <w:tc>
          <w:tcPr>
            <w:tcW w:w="2336" w:type="dxa"/>
          </w:tcPr>
          <w:p w:rsidR="000C5DDA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Этикет</w:t>
            </w:r>
          </w:p>
        </w:tc>
        <w:tc>
          <w:tcPr>
            <w:tcW w:w="2336" w:type="dxa"/>
          </w:tcPr>
          <w:p w:rsidR="000C5DDA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Знать происхождение слов этикет, этика</w:t>
            </w:r>
          </w:p>
        </w:tc>
        <w:tc>
          <w:tcPr>
            <w:tcW w:w="2337" w:type="dxa"/>
          </w:tcPr>
          <w:p w:rsidR="000C5DDA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E8769F" w:rsidRPr="00E8769F">
        <w:tc>
          <w:tcPr>
            <w:tcW w:w="2336" w:type="dxa"/>
          </w:tcPr>
          <w:p w:rsidR="000C5DDA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А3</w:t>
            </w:r>
          </w:p>
        </w:tc>
        <w:tc>
          <w:tcPr>
            <w:tcW w:w="2336" w:type="dxa"/>
          </w:tcPr>
          <w:p w:rsidR="000C5DDA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нравственность</w:t>
            </w:r>
          </w:p>
        </w:tc>
        <w:tc>
          <w:tcPr>
            <w:tcW w:w="2336" w:type="dxa"/>
          </w:tcPr>
          <w:p w:rsidR="000C5DDA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eastAsia="Arial Unicode MS" w:hAnsi="Calibri"/>
                <w:color w:val="auto"/>
                <w:sz w:val="28"/>
                <w:szCs w:val="28"/>
                <w:lang w:eastAsia="en-US"/>
              </w:rPr>
              <w:t>Простые нравственные истины</w:t>
            </w:r>
          </w:p>
        </w:tc>
        <w:tc>
          <w:tcPr>
            <w:tcW w:w="2337" w:type="dxa"/>
          </w:tcPr>
          <w:p w:rsidR="000C5DDA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А4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Родина ,патриот ,патриотизм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hAnsi="Calibri"/>
                <w:color w:val="auto"/>
                <w:sz w:val="28"/>
                <w:szCs w:val="28"/>
              </w:rPr>
              <w:t>Судьба и Родина едины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А5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Родина, патриот ,патриотизм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hAnsi="Calibri"/>
                <w:color w:val="auto"/>
                <w:sz w:val="28"/>
                <w:szCs w:val="28"/>
              </w:rPr>
              <w:t>Судьба и Родина едины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А6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Этикет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Знать происхождение слов этикет, этика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А7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Этикет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Знать происхождение слов этикет, этика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А8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Родина ,патриот ,патриотизм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hAnsi="Calibri"/>
                <w:color w:val="auto"/>
                <w:sz w:val="28"/>
                <w:szCs w:val="28"/>
              </w:rPr>
              <w:t>Судьба и Родина едины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А9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Родина ,патриот ,патриотизм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hAnsi="Calibri"/>
                <w:color w:val="auto"/>
                <w:sz w:val="28"/>
                <w:szCs w:val="28"/>
              </w:rPr>
              <w:t>Судьба и Родина едины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А10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Родина ,патриот ,патриотизм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hAnsi="Calibri"/>
                <w:color w:val="auto"/>
                <w:sz w:val="28"/>
                <w:szCs w:val="28"/>
              </w:rPr>
              <w:t>Судьба и Родина едины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А11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нравственность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eastAsia="Arial Unicode MS" w:hAnsi="Calibri"/>
                <w:color w:val="auto"/>
                <w:sz w:val="28"/>
                <w:szCs w:val="28"/>
                <w:lang w:eastAsia="en-US"/>
              </w:rPr>
              <w:t>Простые нравственные истины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А12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нравственность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eastAsia="Arial Unicode MS" w:hAnsi="Calibri"/>
                <w:color w:val="auto"/>
                <w:sz w:val="28"/>
                <w:szCs w:val="28"/>
                <w:lang w:eastAsia="en-US"/>
              </w:rPr>
              <w:t>Простые нравственные истины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А 13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Этикет</w:t>
            </w:r>
          </w:p>
        </w:tc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 xml:space="preserve">Знать происхождение </w:t>
            </w:r>
            <w:r w:rsidRPr="00E8769F">
              <w:rPr>
                <w:rFonts w:ascii="Times New Roman" w:hAnsi="Times New Roman"/>
                <w:color w:val="auto"/>
                <w:sz w:val="28"/>
              </w:rPr>
              <w:lastRenderedPageBreak/>
              <w:t>слов этикет, этика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lastRenderedPageBreak/>
              <w:t>Б</w:t>
            </w:r>
          </w:p>
        </w:tc>
      </w:tr>
      <w:tr w:rsidR="00822919" w:rsidRPr="00E8769F">
        <w:tc>
          <w:tcPr>
            <w:tcW w:w="2336" w:type="dxa"/>
          </w:tcPr>
          <w:p w:rsidR="00822919" w:rsidRPr="00E8769F" w:rsidRDefault="00822919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lastRenderedPageBreak/>
              <w:t>А14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нравственность</w:t>
            </w:r>
          </w:p>
        </w:tc>
        <w:tc>
          <w:tcPr>
            <w:tcW w:w="2336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Calibri" w:eastAsia="Arial Unicode MS" w:hAnsi="Calibri"/>
                <w:color w:val="auto"/>
                <w:sz w:val="28"/>
                <w:szCs w:val="28"/>
                <w:lang w:eastAsia="en-US"/>
              </w:rPr>
              <w:t>Простые нравственные истины</w:t>
            </w:r>
          </w:p>
        </w:tc>
        <w:tc>
          <w:tcPr>
            <w:tcW w:w="2337" w:type="dxa"/>
          </w:tcPr>
          <w:p w:rsidR="00822919" w:rsidRPr="00E8769F" w:rsidRDefault="00E8769F">
            <w:pPr>
              <w:spacing w:line="240" w:lineRule="atLeast"/>
              <w:rPr>
                <w:rFonts w:ascii="Times New Roman" w:hAnsi="Times New Roman"/>
                <w:color w:val="auto"/>
                <w:sz w:val="28"/>
              </w:rPr>
            </w:pPr>
            <w:r w:rsidRPr="00E8769F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</w:tr>
    </w:tbl>
    <w:p w:rsidR="000C5DDA" w:rsidRPr="00E8769F" w:rsidRDefault="000C5DDA">
      <w:pPr>
        <w:spacing w:after="0" w:line="240" w:lineRule="atLeast"/>
        <w:rPr>
          <w:rFonts w:ascii="Times New Roman" w:hAnsi="Times New Roman"/>
          <w:color w:val="auto"/>
          <w:sz w:val="28"/>
        </w:rPr>
      </w:pPr>
    </w:p>
    <w:p w:rsidR="000C5DDA" w:rsidRDefault="005720A5">
      <w:pPr>
        <w:spacing w:after="0" w:line="240" w:lineRule="atLeast"/>
        <w:rPr>
          <w:rFonts w:ascii="Times New Roman" w:hAnsi="Times New Roman"/>
          <w:sz w:val="28"/>
        </w:rPr>
      </w:pPr>
      <w:r w:rsidRPr="00E8769F">
        <w:rPr>
          <w:rFonts w:ascii="Times New Roman" w:hAnsi="Times New Roman"/>
          <w:b/>
          <w:color w:val="auto"/>
          <w:sz w:val="28"/>
        </w:rPr>
        <w:t>6.Распределение заданий проверочной работы по уровн</w:t>
      </w:r>
      <w:r>
        <w:rPr>
          <w:rFonts w:ascii="Times New Roman" w:hAnsi="Times New Roman"/>
          <w:b/>
          <w:sz w:val="28"/>
        </w:rPr>
        <w:t xml:space="preserve">ю сложности </w:t>
      </w:r>
    </w:p>
    <w:p w:rsidR="000C5DDA" w:rsidRDefault="005720A5">
      <w:pPr>
        <w:spacing w:after="3" w:line="252" w:lineRule="auto"/>
        <w:ind w:right="1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задания относятся к базовому уровню сложности. </w:t>
      </w:r>
    </w:p>
    <w:p w:rsidR="000C5DDA" w:rsidRDefault="005720A5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7. Продолжительность итоговой диагностической работы</w:t>
      </w:r>
    </w:p>
    <w:p w:rsidR="000C5DDA" w:rsidRPr="00C42D50" w:rsidRDefault="005720A5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C42D50">
        <w:rPr>
          <w:rFonts w:ascii="Times New Roman" w:hAnsi="Times New Roman"/>
          <w:color w:val="auto"/>
          <w:sz w:val="28"/>
        </w:rPr>
        <w:t xml:space="preserve">На выполнение работы отводится 40 минут. </w:t>
      </w:r>
    </w:p>
    <w:p w:rsidR="000C5DDA" w:rsidRDefault="005720A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8. Дополнительные материалы и оборудование.</w:t>
      </w:r>
    </w:p>
    <w:p w:rsidR="006E28AF" w:rsidRPr="006E28AF" w:rsidRDefault="006E28AF" w:rsidP="006E28AF">
      <w:pPr>
        <w:spacing w:after="0" w:line="240" w:lineRule="auto"/>
        <w:ind w:left="80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Дополнительные материалы и оборудование не используются.</w:t>
      </w:r>
    </w:p>
    <w:p w:rsidR="006E28AF" w:rsidRDefault="006E28A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0C5DDA" w:rsidRDefault="005720A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9. Система оценивания отдельных заданий и работы в целом.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Правильно выполненная работа оценивается 14 баллами.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6E28AF" w:rsidRPr="006E28AF" w:rsidRDefault="006E28AF" w:rsidP="006E2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записан номер неправильного ответа;</w:t>
      </w:r>
    </w:p>
    <w:p w:rsidR="006E28AF" w:rsidRPr="006E28AF" w:rsidRDefault="006E28AF" w:rsidP="006E2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6E28AF" w:rsidRPr="006E28AF" w:rsidRDefault="006E28AF" w:rsidP="006E2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номер ответа не записан.</w:t>
      </w:r>
    </w:p>
    <w:p w:rsidR="006E28AF" w:rsidRDefault="006E28AF" w:rsidP="006E2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Для оценивания достижений обучающихся при изучении учебных предметов «Основы религиозной культуры и светской этики» (ОРКСЭ) - 4 класс, применяется </w:t>
      </w:r>
      <w:proofErr w:type="spellStart"/>
      <w:r w:rsidRPr="006E28AF">
        <w:rPr>
          <w:rFonts w:ascii="Times New Roman" w:hAnsi="Times New Roman"/>
          <w:color w:val="auto"/>
          <w:sz w:val="28"/>
          <w:szCs w:val="28"/>
        </w:rPr>
        <w:t>безотметочная</w:t>
      </w:r>
      <w:proofErr w:type="spellEnd"/>
      <w:r w:rsidRPr="006E28AF">
        <w:rPr>
          <w:rFonts w:ascii="Times New Roman" w:hAnsi="Times New Roman"/>
          <w:color w:val="auto"/>
          <w:sz w:val="28"/>
          <w:szCs w:val="28"/>
        </w:rPr>
        <w:t xml:space="preserve"> система. Объектом оценивания по данным курсам становится нравственная и культурологическая компетентность обучающегося,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По курсу ОРКСЭ (4 класс) исключается система балльного (отметочного) оценивания. Оценивание осуществляется по уровням: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высокий - 100-86% объёма работы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средний - 85 - 66 % объёма работы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низкий - 65 - 40% объёма работы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Работа не засчитывается если учащийся набрал менее 40% баллов или не приступал к ее выполнению</w:t>
      </w: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6E28AF" w:rsidRDefault="006E28A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0C5DDA" w:rsidRPr="006E28AF" w:rsidRDefault="005720A5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  <w:r w:rsidRPr="006E28AF">
        <w:rPr>
          <w:rFonts w:ascii="Times New Roman" w:hAnsi="Times New Roman"/>
          <w:b/>
          <w:color w:val="auto"/>
          <w:sz w:val="28"/>
        </w:rPr>
        <w:t>Раздел 2. Текст КИМ (при необходимости несколько вариантов)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E28AF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1 вариант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4"/>
          <w:szCs w:val="24"/>
        </w:rPr>
        <w:lastRenderedPageBreak/>
        <w:t>1</w:t>
      </w:r>
      <w:r w:rsidRPr="006E28AF">
        <w:rPr>
          <w:rFonts w:ascii="Times New Roman" w:hAnsi="Times New Roman"/>
          <w:color w:val="auto"/>
          <w:sz w:val="28"/>
          <w:szCs w:val="28"/>
        </w:rPr>
        <w:t>.  Полное название нашей страны: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   А) Москва              Б) Российская Федерация          В) Россия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2.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 Что такое этикет?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повседневное уважение и открытая доброжелательность к людям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Б) установленный, принятый порядок поведения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В) оказание бескорыстной помощи другим людям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3.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Честность – это …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искренность, добросовестность, правдивость, надежность, отрицание обмана и воровства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Б) почитание людей за их благородное происхождение и за богатство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В) привязанность между людьми, возникающая на основе взаимоуважения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4.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Кем гордятся жители России: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А.В. Суворов, Наполеон, Л.Н. Толстой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Б) М.И. Кутузов, Ю. Гагарин, А.С. Пушкин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В) Г.К.Жуков, М.Ю. Лермонтов, А. Гитлер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5.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Назовите обычаи и обряды Руси: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обряд сводов, помолвка, венчание, колядки, Масленица.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Б) Хеллоуин, венчание, Рождество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В) помолвка, венчание, Рождество, Рамадан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6.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 Семья – это …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А) дом, родственники и домашние животные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Б) объединение людей разного возраста, основанное на кровнородственных связях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В) наследственное семейное имя, переходящее от родителей к детям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7.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Традиция – это …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 А) правила поведения человека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 Б) умение понимать собеседника и не допускать неприятных для других ситуаций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   В) передача правил поведения в семье, семейных обычаев и обрядов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8.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Выберите государственный праздник РФ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праздник Последнего звонка         Б) свадьба       В) Международный женский день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9.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Человек, любящий свою Родину, свой народ, готовый ради них на жертвы, трудовые и ратные подвиги – это …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Патриот                Б) Труженик                  В) Воин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10.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Какие события в истории нашей страны способствовали сплочению и объединению всех граждан?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А) Ледовое побоище   Б) Октябрьская революция    В) Великая Отечественная война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11.</w:t>
      </w:r>
      <w:r w:rsidRPr="006E28AF">
        <w:rPr>
          <w:rFonts w:ascii="Times New Roman" w:hAnsi="Times New Roman"/>
          <w:color w:val="auto"/>
          <w:sz w:val="28"/>
          <w:szCs w:val="28"/>
        </w:rPr>
        <w:t>Отметь все моральные обязанности человека: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А) давать списывать на уроке          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Б) уважать других людей и их права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В) исполнять установленные в обществе моральные нормы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Г) бескорыстная помощь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12.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Ответь на вопрос, ответ соедини с правильным ответом:        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 xml:space="preserve">1. тот, кто ни с кем ничем не делится?                                а) лживый  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2. тот, кто обманывает?                                                         б) гордый</w:t>
      </w:r>
    </w:p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3. тот, кто считает себя самым лучшим?                             в) жадный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3</w:t>
            </w:r>
          </w:p>
        </w:tc>
      </w:tr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</w:tbl>
    <w:p w:rsid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6E28AF" w:rsidRDefault="005720A5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13.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Соотнеси понятие с их объяснением: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понятие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Объяснение понятия</w:t>
            </w: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1. Этика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А) система норм и ценностей регулирующих поведение людей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2. Культура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Б) наука, рассматривающая поступки и отношения между людьми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3.Мораль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В) образованность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</w:tbl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 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3.</w:t>
            </w:r>
          </w:p>
        </w:tc>
      </w:tr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</w:tbl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b/>
          <w:color w:val="auto"/>
          <w:sz w:val="28"/>
          <w:szCs w:val="28"/>
        </w:rPr>
        <w:t>14.</w:t>
      </w:r>
      <w:r w:rsidRPr="006E28AF">
        <w:rPr>
          <w:rFonts w:ascii="Times New Roman" w:hAnsi="Times New Roman"/>
          <w:color w:val="auto"/>
          <w:sz w:val="28"/>
          <w:szCs w:val="28"/>
        </w:rPr>
        <w:t xml:space="preserve"> Собери пословицы: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Начало пословицы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Продолжение пословицы</w:t>
            </w: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1.Живи для людей….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а) так и откликнется.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2.Как аукнется, …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б) проживут и люди для тебя.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  <w:tr w:rsidR="006E28AF" w:rsidRPr="006E28AF" w:rsidTr="006E28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3.Большая душа, как большой костёр,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>в) издалека видна.</w:t>
            </w:r>
          </w:p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</w:tbl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28AF">
        <w:rPr>
          <w:rFonts w:ascii="Times New Roman" w:hAnsi="Times New Roman"/>
          <w:color w:val="auto"/>
          <w:sz w:val="28"/>
          <w:szCs w:val="28"/>
        </w:rPr>
        <w:t>ОТВЕТ: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 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   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  <w:r w:rsidRPr="006E28AF">
              <w:rPr>
                <w:sz w:val="28"/>
                <w:szCs w:val="28"/>
              </w:rPr>
              <w:t xml:space="preserve">                3.</w:t>
            </w:r>
          </w:p>
        </w:tc>
      </w:tr>
      <w:tr w:rsidR="006E28AF" w:rsidRPr="006E28AF" w:rsidTr="006E28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F" w:rsidRPr="006E28AF" w:rsidRDefault="006E28AF" w:rsidP="006E28AF">
            <w:pPr>
              <w:jc w:val="both"/>
              <w:rPr>
                <w:sz w:val="28"/>
                <w:szCs w:val="28"/>
              </w:rPr>
            </w:pPr>
          </w:p>
        </w:tc>
      </w:tr>
    </w:tbl>
    <w:p w:rsidR="006E28AF" w:rsidRPr="006E28AF" w:rsidRDefault="006E28AF" w:rsidP="006E28AF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2 вариант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 Семья – это …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А) дом, родственники и домашние животные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Б) объединение людей разного возраста, основанное на кровнородственных связях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В) наследственное семейное имя, переходящее от родителей к детям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2.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Традиция – это …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 А) правила поведения человека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 Б) умение понимать собеседника и не допускать неприятных для других ситуаций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 В) передача правил поведения в семье, семейных обычаев и обрядов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3.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Назовите обычаи и обряды Руси: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обряд сводов, помолвка, венчание, колядки, Масленица.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Б) Хеллоуин, венчание, Рождество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В) помолвка, венчание, Рождество, Рамадан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4.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 Что такое этикет?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повседневное уважение и открытая доброжелательность к людям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Б) установленный, принятый порядок поведения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В) оказание бескорыстной помощи другим людям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5.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Честность – это …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искренность, добросовестность, правдивость, надежность, отрицание обмана и воровства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lastRenderedPageBreak/>
        <w:t>Б) почитание людей за их благородное происхождение и за богатство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В) привязанность между людьми, возникающая на основе взаимоуважения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6.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Выберите государственный праздник РФ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праздник Последнего звонка         Б) свадьба       В) Международный женский день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7.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Кем гордятся жители России: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А.В. Суворов, Наполеон, Л.Н. Толстой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Б) М.И. Кутузов, Ю. Гагарин, А.С. Пушкин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В) Г.К.Жуков, М.Ю. Лермонтов, А. Гитлер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8</w:t>
      </w:r>
      <w:r w:rsidRPr="005720A5">
        <w:rPr>
          <w:rFonts w:ascii="Times New Roman" w:hAnsi="Times New Roman"/>
          <w:color w:val="auto"/>
          <w:sz w:val="28"/>
          <w:szCs w:val="28"/>
        </w:rPr>
        <w:t>.  Полное название нашей страны: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     А) Москва              Б) Российская Федерация          В) Россия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9.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Человек, любящий свою Родину, свой народ, готовый ради них на жертвы, трудовые и ратные подвиги – это …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Патриот                Б) Труженик                  В) Воин</w:t>
      </w:r>
    </w:p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10.</w:t>
      </w:r>
      <w:r w:rsidRPr="005720A5">
        <w:rPr>
          <w:rFonts w:ascii="Times New Roman" w:hAnsi="Times New Roman"/>
          <w:color w:val="auto"/>
          <w:sz w:val="28"/>
          <w:szCs w:val="28"/>
        </w:rPr>
        <w:t>Отметь все моральные обязанности человека: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А) давать списывать на уроке          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Б) уважать других людей и их права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В) исполнять установленные в обществе моральные нормы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Г) бескорыстная помощь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11.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Какие события в истории нашей страны способствовали сплочению и объединению всех граждан?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А) Ледовое побоище   Б) Октябрьская революция    В) Великая Отечественная война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12.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Ответь на вопрос, ответ соедини с правильным ответом:        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 xml:space="preserve">1. тот, кто ни с кем ничем не делится?                                А) лживый  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2. тот, кто обманывает?                                                         Б) гордый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3. тот, кто считает себя самым лучшим?                             В) жадный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lastRenderedPageBreak/>
        <w:t>ОТВЕТ: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3</w:t>
            </w:r>
          </w:p>
        </w:tc>
      </w:tr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</w:tbl>
    <w:p w:rsidR="005720A5" w:rsidRDefault="005720A5" w:rsidP="005720A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13.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Собери пословицы:</w:t>
      </w: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Начало пословицы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Продолжение пословицы</w:t>
            </w: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1.Живи для людей….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А) так и откликнется.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2.Как аукнется, …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Б) проживут и люди для тебя.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3.Большая душа, как большой костёр,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В) издалека видна.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</w:tbl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 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3.</w:t>
            </w:r>
          </w:p>
        </w:tc>
      </w:tr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</w:tbl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b/>
          <w:color w:val="auto"/>
          <w:sz w:val="28"/>
          <w:szCs w:val="28"/>
        </w:rPr>
        <w:t>14.</w:t>
      </w:r>
      <w:r w:rsidRPr="005720A5">
        <w:rPr>
          <w:rFonts w:ascii="Times New Roman" w:hAnsi="Times New Roman"/>
          <w:color w:val="auto"/>
          <w:sz w:val="28"/>
          <w:szCs w:val="28"/>
        </w:rPr>
        <w:t xml:space="preserve"> Соотнеси понятие с их объяснением: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понятие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Объяснение понятия</w:t>
            </w: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1. Этика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А) система норм и ценностей регулирующих поведение людей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2. Культура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Б) наука, рассматривающая поступки и отношения между людьми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  <w:tr w:rsidR="005720A5" w:rsidRPr="005720A5" w:rsidTr="005720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3.Мораль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>В) образованность</w:t>
            </w:r>
          </w:p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</w:tbl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0A5">
        <w:rPr>
          <w:rFonts w:ascii="Times New Roman" w:hAnsi="Times New Roman"/>
          <w:color w:val="auto"/>
          <w:sz w:val="28"/>
          <w:szCs w:val="28"/>
        </w:rPr>
        <w:t>ОТВЕТ: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 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   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  <w:r w:rsidRPr="005720A5">
              <w:rPr>
                <w:sz w:val="28"/>
                <w:szCs w:val="28"/>
              </w:rPr>
              <w:t xml:space="preserve">                3.</w:t>
            </w:r>
          </w:p>
        </w:tc>
      </w:tr>
      <w:tr w:rsidR="005720A5" w:rsidRPr="005720A5" w:rsidTr="005720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A5" w:rsidRPr="005720A5" w:rsidRDefault="005720A5" w:rsidP="005720A5">
            <w:pPr>
              <w:jc w:val="both"/>
              <w:rPr>
                <w:sz w:val="28"/>
                <w:szCs w:val="28"/>
              </w:rPr>
            </w:pPr>
          </w:p>
        </w:tc>
      </w:tr>
    </w:tbl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20A5" w:rsidRPr="005720A5" w:rsidRDefault="005720A5" w:rsidP="00572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5DDA" w:rsidRPr="006E28AF" w:rsidRDefault="005720A5">
      <w:pPr>
        <w:spacing w:after="0" w:line="240" w:lineRule="atLeast"/>
        <w:jc w:val="center"/>
        <w:rPr>
          <w:rFonts w:ascii="Times New Roman" w:hAnsi="Times New Roman"/>
          <w:b/>
          <w:color w:val="auto"/>
          <w:sz w:val="28"/>
        </w:rPr>
      </w:pPr>
      <w:r w:rsidRPr="006E28AF">
        <w:rPr>
          <w:rFonts w:ascii="Times New Roman" w:hAnsi="Times New Roman"/>
          <w:b/>
          <w:color w:val="auto"/>
          <w:sz w:val="28"/>
        </w:rPr>
        <w:br w:type="page"/>
      </w:r>
      <w:bookmarkStart w:id="0" w:name="_GoBack"/>
      <w:bookmarkEnd w:id="0"/>
    </w:p>
    <w:sectPr w:rsidR="000C5DDA" w:rsidRPr="006E28A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50D"/>
    <w:multiLevelType w:val="multilevel"/>
    <w:tmpl w:val="6AD041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6738"/>
    <w:multiLevelType w:val="multilevel"/>
    <w:tmpl w:val="3FAE6D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C5DDA"/>
    <w:rsid w:val="000C5DDA"/>
    <w:rsid w:val="005720A5"/>
    <w:rsid w:val="006E28AF"/>
    <w:rsid w:val="00822919"/>
    <w:rsid w:val="00914307"/>
    <w:rsid w:val="00AE3748"/>
    <w:rsid w:val="00C42D50"/>
    <w:rsid w:val="00E44F46"/>
    <w:rsid w:val="00E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3857"/>
  <w15:docId w15:val="{084AB3E7-94C6-461E-BE89-F8CE08A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a"/>
    <w:uiPriority w:val="39"/>
    <w:rsid w:val="006E28AF"/>
    <w:pPr>
      <w:spacing w:after="0" w:line="240" w:lineRule="auto"/>
    </w:pPr>
    <w:rPr>
      <w:rFonts w:ascii="Times New Roman" w:hAnsi="Times New Roman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5720A5"/>
    <w:pPr>
      <w:spacing w:after="0" w:line="240" w:lineRule="auto"/>
    </w:pPr>
    <w:rPr>
      <w:rFonts w:ascii="Times New Roman" w:hAnsi="Times New Roman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a"/>
    <w:uiPriority w:val="39"/>
    <w:rsid w:val="005720A5"/>
    <w:pPr>
      <w:spacing w:after="0" w:line="240" w:lineRule="auto"/>
    </w:pPr>
    <w:rPr>
      <w:rFonts w:ascii="Times New Roman" w:hAnsi="Times New Roman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 Gorelova</cp:lastModifiedBy>
  <cp:revision>5</cp:revision>
  <dcterms:created xsi:type="dcterms:W3CDTF">2024-11-02T10:37:00Z</dcterms:created>
  <dcterms:modified xsi:type="dcterms:W3CDTF">2024-12-02T18:08:00Z</dcterms:modified>
</cp:coreProperties>
</file>