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C8" w:rsidRDefault="005A25C8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 Спецификация контрольно-измерительных материалов для проведения промежуточной аттестации в 2024-2025 учебном году</w:t>
      </w:r>
    </w:p>
    <w:p w:rsidR="00D77FCA" w:rsidRPr="0045189F" w:rsidRDefault="00D77FCA" w:rsidP="00D77FCA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</w:t>
      </w:r>
      <w:r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Изобразительному искусству </w:t>
      </w:r>
    </w:p>
    <w:p w:rsidR="00D77FCA" w:rsidRPr="0045189F" w:rsidRDefault="000736D0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</w:t>
      </w:r>
      <w:r w:rsidR="00D77FCA"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77FCA" w:rsidRDefault="00D77FCA" w:rsidP="0027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1.Назначение работы </w:t>
      </w:r>
    </w:p>
    <w:p w:rsidR="00D77FCA" w:rsidRPr="00205703" w:rsidRDefault="00D77FCA" w:rsidP="00D77FC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</w:t>
      </w:r>
      <w:r w:rsidRPr="00205703">
        <w:rPr>
          <w:rFonts w:ascii="Times New Roman" w:eastAsia="Arial Unicode MS" w:hAnsi="Times New Roman" w:cs="Times New Roman"/>
          <w:sz w:val="28"/>
          <w:szCs w:val="28"/>
        </w:rPr>
        <w:t>предмету «Изобразительное искусство»,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77FCA" w:rsidRPr="00205703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570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77FCA" w:rsidRPr="00205703" w:rsidRDefault="00D77FCA" w:rsidP="00D77F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</w:t>
      </w:r>
      <w:r w:rsidR="00205703"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Российской Федерации от 18.05.2023.</w:t>
      </w:r>
    </w:p>
    <w:p w:rsidR="00D77FCA" w:rsidRPr="00205703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5703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77FCA" w:rsidRPr="00205703" w:rsidRDefault="00D77FCA" w:rsidP="00D77FCA">
      <w:pPr>
        <w:spacing w:after="3" w:line="244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205703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="00205703"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205703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205703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D77FCA" w:rsidRPr="00205703" w:rsidRDefault="00D77FCA" w:rsidP="00D77FCA">
      <w:pPr>
        <w:spacing w:after="27" w:line="244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205703"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0570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77FCA" w:rsidRPr="00205703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5703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77FCA" w:rsidRPr="00205703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3 частей, включающих в себя 18 заданий.</w:t>
      </w:r>
    </w:p>
    <w:p w:rsidR="00D77FCA" w:rsidRPr="00205703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proofErr w:type="gramStart"/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>12  заданий</w:t>
      </w:r>
      <w:proofErr w:type="gramEnd"/>
      <w:r w:rsidRPr="002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(тесты), Часть 2 содержит 5 заданий с кратким  ответом, Часть 3 – практическое задание (рисунок).</w:t>
      </w:r>
    </w:p>
    <w:p w:rsidR="00D77FCA" w:rsidRPr="00205703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77FCA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7"/>
        <w:gridCol w:w="3544"/>
        <w:gridCol w:w="4650"/>
        <w:gridCol w:w="1303"/>
      </w:tblGrid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884F95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5" w:rsidRPr="008A2351" w:rsidRDefault="00884F95" w:rsidP="00884F9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5" w:rsidRPr="008A2351" w:rsidRDefault="007117B0" w:rsidP="0088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4F95" w:rsidRPr="008A2351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</w:t>
            </w:r>
          </w:p>
          <w:p w:rsidR="00884F95" w:rsidRPr="008A2351" w:rsidRDefault="007117B0" w:rsidP="0088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84F95" w:rsidRPr="008A2351">
              <w:rPr>
                <w:rFonts w:ascii="Times New Roman" w:hAnsi="Times New Roman" w:cs="Times New Roman"/>
                <w:sz w:val="28"/>
                <w:szCs w:val="28"/>
              </w:rPr>
              <w:t>Мир наших вещей. Натюрморт</w:t>
            </w:r>
          </w:p>
          <w:p w:rsidR="007117B0" w:rsidRPr="008A2351" w:rsidRDefault="007117B0" w:rsidP="0088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Вглядываясь в человека. Портрет</w:t>
            </w:r>
          </w:p>
          <w:p w:rsidR="007117B0" w:rsidRPr="008A2351" w:rsidRDefault="007117B0" w:rsidP="0088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Человек и пространство. Пейзаж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F1" w:rsidRPr="008A2351" w:rsidRDefault="00531BF1" w:rsidP="00531B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называть пространственные и временные виды искусства и 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объяснять, в чем состоит различие временных и пр.</w:t>
            </w:r>
          </w:p>
          <w:p w:rsidR="00884F95" w:rsidRPr="008A2351" w:rsidRDefault="00531BF1" w:rsidP="00531B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различать основные средства художественной выразительности в изобразительном искусстве (линия, пятно, тон, цвет, форма, перспектива).</w:t>
            </w:r>
          </w:p>
          <w:p w:rsidR="008A2351" w:rsidRPr="008A2351" w:rsidRDefault="008A2351" w:rsidP="00531B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пространства.</w:t>
            </w:r>
          </w:p>
          <w:p w:rsidR="008A2351" w:rsidRPr="008A2351" w:rsidRDefault="008A2351" w:rsidP="00531B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классифицировать жанровую систему в изобразительном искусстве и ее значение для анализа развития искусства и понимания изменений видения мира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5" w:rsidRPr="0045189F" w:rsidRDefault="00884F95" w:rsidP="00884F9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8A2351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B0" w:rsidRPr="008A2351" w:rsidRDefault="007117B0" w:rsidP="0071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Виды изобразительного искусства</w:t>
            </w:r>
          </w:p>
          <w:p w:rsidR="007117B0" w:rsidRPr="008A2351" w:rsidRDefault="007117B0" w:rsidP="0071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Вглядываясь в человека. Портрет</w:t>
            </w:r>
          </w:p>
          <w:p w:rsidR="00D77FCA" w:rsidRPr="008A2351" w:rsidRDefault="007117B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Человек и пространство. Пейзаж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8A2351" w:rsidRDefault="008A2351" w:rsidP="00D53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</w:t>
            </w:r>
            <w:r w:rsidR="00EC204B"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понимать и характеризовать основы изображения головы человека.</w:t>
            </w:r>
          </w:p>
          <w:p w:rsidR="008A2351" w:rsidRPr="008A2351" w:rsidRDefault="008A2351" w:rsidP="00D53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называть имена выдающихся русских и зарубежных художников - портретистов и определять их произведения.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8A2351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8A2351" w:rsidRDefault="007117B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51">
              <w:rPr>
                <w:rFonts w:ascii="Times New Roman" w:hAnsi="Times New Roman" w:cs="Times New Roman"/>
                <w:sz w:val="28"/>
                <w:szCs w:val="28"/>
              </w:rPr>
              <w:t>- Человек и пространство. Пейзаж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8A2351" w:rsidRDefault="008A2351" w:rsidP="00D53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рассуждать 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8A2351" w:rsidRPr="008A2351" w:rsidRDefault="008A2351" w:rsidP="00D53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</w:t>
            </w:r>
            <w:r w:rsidRPr="008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различать и характеризовать понятия: пространство, ракурс, воздушная перспектива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8A2351" w:rsidRDefault="008A2351" w:rsidP="00D77FC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F5EC3" w:rsidRDefault="005F5EC3" w:rsidP="00D77FC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F5EC3" w:rsidRDefault="005F5EC3" w:rsidP="00D77FC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</w:t>
      </w:r>
      <w:r w:rsidR="000017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Распределение заданий проверочной работы по уровню сложности </w:t>
      </w:r>
    </w:p>
    <w:p w:rsidR="00D77FCA" w:rsidRDefault="00D77FCA" w:rsidP="00D77FCA">
      <w:pPr>
        <w:spacing w:after="3" w:line="244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77FCA" w:rsidRDefault="00D77FCA" w:rsidP="008A2351">
      <w:pPr>
        <w:tabs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  <w:r w:rsidR="008A2351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ab/>
      </w:r>
    </w:p>
    <w:p w:rsidR="00D77FCA" w:rsidRPr="0045189F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189F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77FCA" w:rsidRDefault="005F5EC3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лист бумаги формата А-4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простой карандаш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 ластик</w:t>
      </w:r>
    </w:p>
    <w:p w:rsidR="00D77FCA" w:rsidRDefault="005F5EC3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ф</w:t>
      </w:r>
      <w:r w:rsidR="00D77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ломастеры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_27___ баллами.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части 1   оценивается 1 баллом.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Части 1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</w:t>
      </w:r>
      <w:r w:rsidR="0005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задания 2 в 1 варианте)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При неполном ответе –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баллов. При неполном выполнении в зависимости от представленности требуемых компонентов ответа – 4, 3, 2 или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945"/>
        <w:gridCol w:w="5400"/>
      </w:tblGrid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27-25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24-22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21-14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13-1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  0 (работа не сдана)</w:t>
            </w:r>
          </w:p>
        </w:tc>
      </w:tr>
    </w:tbl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0872E3" w:rsidRDefault="000872E3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4B5DB2" w:rsidRPr="004B5DB2" w:rsidRDefault="000872E3" w:rsidP="004B5DB2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Текст КИМ                                                              ИЗО 6 класс</w:t>
      </w:r>
    </w:p>
    <w:p w:rsidR="004B5DB2" w:rsidRPr="004B5DB2" w:rsidRDefault="004B5DB2" w:rsidP="004B5DB2">
      <w:pPr>
        <w:spacing w:line="259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4B5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 вариант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 xml:space="preserve">ЧАСТЬ 1.    </w:t>
      </w:r>
      <w:r w:rsidRPr="00205703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 (обведите нужную букву)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Что из перечисленного не относится к видам изобразительного искусства?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57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Живопись               б) Скульптура                   в) Театр                    </w:t>
      </w:r>
      <w:r w:rsidRPr="002057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г) Графика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2. Основные средства графики (несколько)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линия      б) штрих        в) цвет        д) пятно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Светотень - это: 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отражение света от поверхности одного предмета в затенённой части другого; 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тень, уходящая в глубину; в) способ передачи объёма предмета с помощью теней и света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4. Какой из перечисленных материалов используют в живописи?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гуашь              б) мрамор                в) карандаш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5. Какой цвет является хроматическим?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синий             б) белый            в) черный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7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</w:t>
      </w:r>
      <w:r w:rsidRPr="002057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05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какого вида искусства имеют трехмерный объём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05703">
        <w:rPr>
          <w:rFonts w:ascii="Times New Roman" w:hAnsi="Times New Roman" w:cs="Times New Roman"/>
          <w:sz w:val="28"/>
          <w:szCs w:val="28"/>
          <w:shd w:val="clear" w:color="auto" w:fill="FFFFFF"/>
        </w:rPr>
        <w:t>) ДПИ       б) графика      в) скульптура     г) живопись;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iCs/>
          <w:sz w:val="28"/>
          <w:szCs w:val="28"/>
        </w:rPr>
        <w:t>7. Как называется жанр изобразительного искусства, в котором изображают неодушевлённые предметы?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205703">
        <w:rPr>
          <w:rFonts w:ascii="Times New Roman" w:eastAsia="Times New Roman" w:hAnsi="Times New Roman" w:cs="Times New Roman"/>
          <w:sz w:val="28"/>
          <w:szCs w:val="28"/>
        </w:rPr>
        <w:t>живопись  б</w:t>
      </w:r>
      <w:proofErr w:type="gramEnd"/>
      <w:r w:rsidRPr="00205703">
        <w:rPr>
          <w:rFonts w:ascii="Times New Roman" w:eastAsia="Times New Roman" w:hAnsi="Times New Roman" w:cs="Times New Roman"/>
          <w:sz w:val="28"/>
          <w:szCs w:val="28"/>
        </w:rPr>
        <w:t>) анималистический жанр  в) натюрморт  г) пейзаж д) портрет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художника или скульптора, выполненный им самим 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портрет            б) автопортрет           в) скульптура 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 головы персонажа в «профиль» - это: 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вид спереди           б) вид сбоку                в) вид пол-оборота 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Разновидностями какого жанра живописи могут называться городской, морской, сельский, индустриальный.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портрет                  б) натюрморт               в) пейзаж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iCs/>
          <w:sz w:val="28"/>
          <w:szCs w:val="28"/>
        </w:rPr>
        <w:t>11. Для создания каких произведений наиболее важно знание законов линейной перспективы?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а) изделия народных промыслов      б) икона     в) скульптура        г) пейзаж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12. В линейной перспективе параллельные линии по мере удаления от наблюдателя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а) сходятся в одной точке        б) остаются параллельными          в) расходятся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DB2" w:rsidRPr="00205703" w:rsidRDefault="004B5DB2" w:rsidP="004B5DB2">
      <w:pPr>
        <w:shd w:val="clear" w:color="auto" w:fill="FFFFFF"/>
        <w:spacing w:after="15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>ЧАСТЬ 2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5703">
        <w:rPr>
          <w:rFonts w:ascii="Times New Roman" w:eastAsiaTheme="minorEastAsia" w:hAnsi="Times New Roman" w:cs="Times New Roman"/>
          <w:sz w:val="28"/>
          <w:szCs w:val="28"/>
        </w:rPr>
        <w:t>Соотнесите произведения искусства и автора</w:t>
      </w:r>
      <w:r w:rsidRPr="00205703">
        <w:rPr>
          <w:rFonts w:ascii="Times New Roman" w:eastAsia="Times New Roman" w:hAnsi="Times New Roman" w:cs="Times New Roman"/>
          <w:sz w:val="28"/>
          <w:szCs w:val="28"/>
        </w:rPr>
        <w:t>. Запишите ответ.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727"/>
        <w:gridCol w:w="5618"/>
      </w:tblGrid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1 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71E9C" wp14:editId="4CBE3D22">
                  <wp:extent cx="847725" cy="1045717"/>
                  <wp:effectExtent l="0" t="0" r="0" b="2540"/>
                  <wp:docPr id="35" name="Рисунок 35" descr="https://cs1.livemaster.ru/storage/bd/35/43a2571418fcdc3cb85f8c9f2e8g--kartiny-i-panno-kartiny-grachi-prile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s1.livemaster.ru/storage/bd/35/43a2571418fcdc3cb85f8c9f2e8g--kartiny-i-panno-kartiny-grachi-prile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02" cy="11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К. Брюллов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2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C21EF" wp14:editId="52EEACD5">
                  <wp:extent cx="1187939" cy="772160"/>
                  <wp:effectExtent l="0" t="0" r="0" b="8890"/>
                  <wp:docPr id="36" name="Рисунок 36" descr="https://intellectyal.ru/wp-content/uploads/2020/09/aivazovskiy_ik-devyatiy-val-1850-g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tellectyal.ru/wp-content/uploads/2020/09/aivazovskiy_ik-devyatiy-val-1850-g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58" cy="78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В. Серов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lastRenderedPageBreak/>
              <w:t xml:space="preserve">3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94D82" wp14:editId="47CF3DCE">
                  <wp:extent cx="1454574" cy="818198"/>
                  <wp:effectExtent l="0" t="0" r="0" b="1270"/>
                  <wp:docPr id="37" name="Рисунок 37" descr="https://i.ytimg.com/vi/IbxXWtJAhl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ytimg.com/vi/IbxXWtJAhl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976" cy="82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Леонардо да Винчи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4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82EFE9" wp14:editId="5E3AA2F2">
                  <wp:extent cx="1190625" cy="892969"/>
                  <wp:effectExtent l="0" t="0" r="0" b="2540"/>
                  <wp:docPr id="38" name="Рисунок 38" descr="https://konspekta.net/studopediaru/baza25/12429789536512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studopediaru/baza25/12429789536512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68" cy="90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А. Саврасов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5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A0DEF" wp14:editId="6D455281">
                  <wp:extent cx="900717" cy="1196668"/>
                  <wp:effectExtent l="0" t="0" r="0" b="3810"/>
                  <wp:docPr id="39" name="Рисунок 39" descr="https://live.staticflickr.com/2663/4081852241_2b7eb7e36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ive.staticflickr.com/2663/4081852241_2b7eb7e36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12" cy="121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И. Айвазовский</w:t>
            </w:r>
          </w:p>
        </w:tc>
      </w:tr>
    </w:tbl>
    <w:p w:rsidR="004B5DB2" w:rsidRPr="00205703" w:rsidRDefault="004B5DB2" w:rsidP="004B5DB2">
      <w:pPr>
        <w:shd w:val="clear" w:color="auto" w:fill="FFFFFF"/>
        <w:spacing w:after="15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DB2" w:rsidRPr="00205703" w:rsidRDefault="004B5DB2" w:rsidP="004B5DB2">
      <w:pPr>
        <w:spacing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>ЧАСТЬ 3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20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</w:p>
    <w:p w:rsidR="004B5DB2" w:rsidRPr="00205703" w:rsidRDefault="004B5DB2" w:rsidP="004B5DB2">
      <w:pPr>
        <w:spacing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05703">
        <w:rPr>
          <w:rFonts w:ascii="Times New Roman" w:eastAsiaTheme="minorEastAsia" w:hAnsi="Times New Roman" w:cs="Times New Roman"/>
          <w:sz w:val="28"/>
          <w:szCs w:val="28"/>
        </w:rPr>
        <w:t xml:space="preserve">На листе формата А4 выполните эскиз пейзажа, используя дополнительные </w:t>
      </w:r>
      <w:proofErr w:type="gramStart"/>
      <w:r w:rsidRPr="00205703">
        <w:rPr>
          <w:rFonts w:ascii="Times New Roman" w:eastAsiaTheme="minorEastAsia" w:hAnsi="Times New Roman" w:cs="Times New Roman"/>
          <w:sz w:val="28"/>
          <w:szCs w:val="28"/>
        </w:rPr>
        <w:t>материалы  (</w:t>
      </w:r>
      <w:proofErr w:type="gramEnd"/>
      <w:r w:rsidRPr="00205703">
        <w:rPr>
          <w:rFonts w:ascii="Times New Roman" w:eastAsiaTheme="minorEastAsia" w:hAnsi="Times New Roman" w:cs="Times New Roman"/>
          <w:sz w:val="28"/>
          <w:szCs w:val="28"/>
        </w:rPr>
        <w:t>карандаш, ластик,  черные маркеры, фломастеры).</w:t>
      </w:r>
      <w:r w:rsidRPr="0020570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Озаглавьте работу.</w:t>
      </w:r>
    </w:p>
    <w:p w:rsidR="004B5DB2" w:rsidRPr="00205703" w:rsidRDefault="004B5DB2" w:rsidP="004B5DB2">
      <w:pPr>
        <w:spacing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B5DB2" w:rsidRPr="00205703" w:rsidRDefault="004B5DB2" w:rsidP="004B5DB2">
      <w:pPr>
        <w:spacing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B5DB2" w:rsidRPr="00205703" w:rsidRDefault="004B5DB2" w:rsidP="004B5DB2">
      <w:pPr>
        <w:spacing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B5DB2" w:rsidRPr="00205703" w:rsidRDefault="004B5DB2" w:rsidP="004B5DB2">
      <w:pPr>
        <w:spacing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B5DB2" w:rsidRPr="004B5DB2" w:rsidRDefault="004B5DB2" w:rsidP="004B5DB2">
      <w:pPr>
        <w:spacing w:line="259" w:lineRule="auto"/>
        <w:jc w:val="center"/>
        <w:rPr>
          <w:rFonts w:eastAsiaTheme="minorEastAsia"/>
          <w:sz w:val="28"/>
          <w:szCs w:val="28"/>
        </w:rPr>
      </w:pPr>
    </w:p>
    <w:p w:rsidR="004B5DB2" w:rsidRPr="004B5DB2" w:rsidRDefault="004B5DB2" w:rsidP="004B5DB2">
      <w:pPr>
        <w:spacing w:line="259" w:lineRule="auto"/>
        <w:jc w:val="center"/>
        <w:rPr>
          <w:rFonts w:eastAsiaTheme="minorEastAsia"/>
          <w:sz w:val="28"/>
          <w:szCs w:val="28"/>
        </w:rPr>
      </w:pPr>
    </w:p>
    <w:p w:rsidR="004B5DB2" w:rsidRPr="004B5DB2" w:rsidRDefault="004B5DB2" w:rsidP="004B5DB2">
      <w:pPr>
        <w:spacing w:line="259" w:lineRule="auto"/>
        <w:jc w:val="center"/>
        <w:rPr>
          <w:rFonts w:eastAsiaTheme="minorEastAsia"/>
          <w:sz w:val="28"/>
          <w:szCs w:val="28"/>
        </w:rPr>
      </w:pPr>
    </w:p>
    <w:p w:rsidR="004B5DB2" w:rsidRPr="004B5DB2" w:rsidRDefault="004B5DB2" w:rsidP="004B5DB2">
      <w:pPr>
        <w:spacing w:line="259" w:lineRule="auto"/>
        <w:jc w:val="center"/>
        <w:rPr>
          <w:rFonts w:eastAsiaTheme="minorEastAsia"/>
          <w:sz w:val="28"/>
          <w:szCs w:val="28"/>
        </w:rPr>
      </w:pPr>
    </w:p>
    <w:p w:rsidR="004B5DB2" w:rsidRDefault="004B5DB2" w:rsidP="004B5DB2">
      <w:pPr>
        <w:spacing w:line="259" w:lineRule="auto"/>
        <w:jc w:val="center"/>
        <w:rPr>
          <w:rFonts w:eastAsiaTheme="minorEastAsia"/>
          <w:sz w:val="28"/>
          <w:szCs w:val="28"/>
        </w:rPr>
      </w:pPr>
    </w:p>
    <w:p w:rsidR="004B5DB2" w:rsidRPr="004B5DB2" w:rsidRDefault="004B5DB2" w:rsidP="00205703">
      <w:pPr>
        <w:spacing w:line="259" w:lineRule="auto"/>
        <w:rPr>
          <w:rFonts w:eastAsiaTheme="minorEastAsia"/>
          <w:sz w:val="28"/>
          <w:szCs w:val="28"/>
        </w:rPr>
      </w:pPr>
    </w:p>
    <w:p w:rsidR="004B5DB2" w:rsidRPr="004B5DB2" w:rsidRDefault="004B5DB2" w:rsidP="004B5DB2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B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 xml:space="preserve">ЧАСТЬ 1.    </w:t>
      </w:r>
      <w:r w:rsidRPr="00205703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 (обведите нужную букву)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Какой из этих видов искусств не относится к изобразительным?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 Скульптура          б) Дизайн        в) Живопись         г) Графика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2. Что относится к жанру изобразительного искусства?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графика          б) пейзаж           в) скульптура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lastRenderedPageBreak/>
        <w:t>3. В каком жанре изобразительного искусства художник рисует животных?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анималистический                      б) портрет                        в) натюрморт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4. Какой из перечисленных материалов используют в графике?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гуашь                           б) мрамор                                  в) карандаш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5. Как называется неосвещенная часть поверхности предмета?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блик                             б) тень                                в) свет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6. В каком виде изобразительного искусства произведения имеют объем?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графика                      б) живопись                   в) скульптура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iCs/>
          <w:sz w:val="28"/>
          <w:szCs w:val="28"/>
        </w:rPr>
        <w:t>7. Какие цвета являются основными</w:t>
      </w:r>
      <w:r w:rsidRPr="0020570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 xml:space="preserve">а) красный, синий, зеленый б) красный, желтый, синий 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в) красный, фиолетовый, синий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8. Какой цвет является ахроматическим?</w:t>
      </w:r>
    </w:p>
    <w:p w:rsidR="004B5DB2" w:rsidRPr="00205703" w:rsidRDefault="004B5DB2" w:rsidP="004B5DB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sz w:val="28"/>
          <w:szCs w:val="28"/>
        </w:rPr>
        <w:t>а) желтый                       б) серый                           в) зеленый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205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sz w:val="28"/>
          <w:szCs w:val="28"/>
        </w:rPr>
        <w:t>Натюрморт – это изображение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а) предметов быта         б) природы                       в) человека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 головы персонажа в «анфас» - это: 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вид спереди           б) вид сбоку                в) вид пол-оборота 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Разновидностями какого жанра живописи могут называться городской, морской, сельский, индустриальный.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портрет                  б) натюрморт               в) пейзаж</w:t>
      </w: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12. В линейной перспективе все объекты по мере удаления от наблюдателя</w:t>
      </w:r>
    </w:p>
    <w:p w:rsidR="004B5DB2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eastAsia="Times New Roman" w:hAnsi="Times New Roman" w:cs="Times New Roman"/>
          <w:sz w:val="28"/>
          <w:szCs w:val="28"/>
        </w:rPr>
        <w:t>а) уменьшаются       б) остаются без изменения        в) увеличиваются</w:t>
      </w:r>
    </w:p>
    <w:p w:rsidR="00205703" w:rsidRPr="00205703" w:rsidRDefault="00205703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>ЧАСТЬ 2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5703">
        <w:rPr>
          <w:rFonts w:ascii="Times New Roman" w:eastAsiaTheme="minorEastAsia" w:hAnsi="Times New Roman" w:cs="Times New Roman"/>
          <w:sz w:val="28"/>
          <w:szCs w:val="28"/>
        </w:rPr>
        <w:t>Соотнесите произведения искусства и автора</w:t>
      </w:r>
      <w:r w:rsidRPr="00205703">
        <w:rPr>
          <w:rFonts w:ascii="Times New Roman" w:eastAsia="Times New Roman" w:hAnsi="Times New Roman" w:cs="Times New Roman"/>
          <w:sz w:val="28"/>
          <w:szCs w:val="28"/>
        </w:rPr>
        <w:t>. Запишите ответ.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727"/>
        <w:gridCol w:w="5618"/>
      </w:tblGrid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1 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B000C" wp14:editId="64BD9676">
                  <wp:extent cx="847725" cy="1045717"/>
                  <wp:effectExtent l="0" t="0" r="0" b="2540"/>
                  <wp:docPr id="12" name="Рисунок 12" descr="https://cs1.livemaster.ru/storage/bd/35/43a2571418fcdc3cb85f8c9f2e8g--kartiny-i-panno-kartiny-grachi-prile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s1.livemaster.ru/storage/bd/35/43a2571418fcdc3cb85f8c9f2e8g--kartiny-i-panno-kartiny-grachi-prile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02" cy="11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К. Брюллов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2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421F5B" wp14:editId="7BB9D4E0">
                  <wp:extent cx="1187939" cy="772160"/>
                  <wp:effectExtent l="0" t="0" r="0" b="8890"/>
                  <wp:docPr id="17" name="Рисунок 17" descr="https://intellectyal.ru/wp-content/uploads/2020/09/aivazovskiy_ik-devyatiy-val-1850-g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tellectyal.ru/wp-content/uploads/2020/09/aivazovskiy_ik-devyatiy-val-1850-g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58" cy="78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В. Серов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 xml:space="preserve">3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288804" wp14:editId="64F6D7FE">
                  <wp:extent cx="1454574" cy="818198"/>
                  <wp:effectExtent l="0" t="0" r="0" b="1270"/>
                  <wp:docPr id="25" name="Рисунок 25" descr="https://i.ytimg.com/vi/IbxXWtJAhl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ytimg.com/vi/IbxXWtJAhl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976" cy="82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Леонардо да Винчи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4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9239B" wp14:editId="7B67E691">
                  <wp:extent cx="1190625" cy="892969"/>
                  <wp:effectExtent l="0" t="0" r="0" b="2540"/>
                  <wp:docPr id="11" name="Рисунок 11" descr="https://konspekta.net/studopediaru/baza25/12429789536512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studopediaru/baza25/12429789536512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68" cy="90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А. Саврасов</w:t>
            </w:r>
          </w:p>
        </w:tc>
      </w:tr>
      <w:tr w:rsidR="004B5DB2" w:rsidRPr="00205703" w:rsidTr="009777F6">
        <w:tc>
          <w:tcPr>
            <w:tcW w:w="3936" w:type="dxa"/>
          </w:tcPr>
          <w:p w:rsidR="004B5DB2" w:rsidRPr="00205703" w:rsidRDefault="004B5DB2" w:rsidP="004B5DB2">
            <w:pPr>
              <w:spacing w:line="240" w:lineRule="auto"/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lastRenderedPageBreak/>
              <w:t xml:space="preserve">5          </w:t>
            </w:r>
            <w:r w:rsidRPr="002057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55338" wp14:editId="53565FA3">
                  <wp:extent cx="900717" cy="1196668"/>
                  <wp:effectExtent l="0" t="0" r="0" b="3810"/>
                  <wp:docPr id="22" name="Рисунок 22" descr="https://live.staticflickr.com/2663/4081852241_2b7eb7e36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ive.staticflickr.com/2663/4081852241_2b7eb7e36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12" cy="121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4B5DB2" w:rsidRPr="00205703" w:rsidRDefault="004B5DB2" w:rsidP="004B5DB2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205703">
              <w:rPr>
                <w:rFonts w:ascii="Times New Roman" w:hAnsi="Times New Roman" w:cs="Times New Roman"/>
                <w:color w:val="2B2727"/>
                <w:spacing w:val="8"/>
                <w:sz w:val="28"/>
                <w:szCs w:val="28"/>
                <w:lang w:eastAsia="ru-RU"/>
              </w:rPr>
              <w:t>И. Айвазовский</w:t>
            </w:r>
          </w:p>
        </w:tc>
      </w:tr>
    </w:tbl>
    <w:p w:rsidR="004B5DB2" w:rsidRPr="00205703" w:rsidRDefault="004B5DB2" w:rsidP="004B5DB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DB2" w:rsidRPr="00205703" w:rsidRDefault="004B5DB2" w:rsidP="004B5DB2">
      <w:pPr>
        <w:spacing w:after="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703">
        <w:rPr>
          <w:rFonts w:ascii="Times New Roman" w:hAnsi="Times New Roman" w:cs="Times New Roman"/>
          <w:b/>
          <w:sz w:val="28"/>
          <w:szCs w:val="28"/>
        </w:rPr>
        <w:t>ЧАСТЬ 3</w:t>
      </w:r>
      <w:r w:rsidRPr="002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20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5703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</w:p>
    <w:p w:rsidR="004B5DB2" w:rsidRPr="00205703" w:rsidRDefault="004B5DB2" w:rsidP="004B5DB2">
      <w:pPr>
        <w:spacing w:after="0" w:line="259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205703">
        <w:rPr>
          <w:rFonts w:ascii="Times New Roman" w:eastAsiaTheme="minorEastAsia" w:hAnsi="Times New Roman" w:cs="Times New Roman"/>
          <w:sz w:val="28"/>
          <w:szCs w:val="28"/>
        </w:rPr>
        <w:t xml:space="preserve">На листе формата А4 выполните эскиз пейзажа, используя дополнительные </w:t>
      </w:r>
      <w:proofErr w:type="gramStart"/>
      <w:r w:rsidRPr="00205703">
        <w:rPr>
          <w:rFonts w:ascii="Times New Roman" w:eastAsiaTheme="minorEastAsia" w:hAnsi="Times New Roman" w:cs="Times New Roman"/>
          <w:sz w:val="28"/>
          <w:szCs w:val="28"/>
        </w:rPr>
        <w:t>материалы  (</w:t>
      </w:r>
      <w:proofErr w:type="gramEnd"/>
      <w:r w:rsidRPr="00205703">
        <w:rPr>
          <w:rFonts w:ascii="Times New Roman" w:eastAsiaTheme="minorEastAsia" w:hAnsi="Times New Roman" w:cs="Times New Roman"/>
          <w:sz w:val="28"/>
          <w:szCs w:val="28"/>
        </w:rPr>
        <w:t>карандаш, ластик,  черные маркеры, фломастеры).</w:t>
      </w:r>
      <w:r w:rsidRPr="0020570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Озаглавьте работу.</w:t>
      </w:r>
    </w:p>
    <w:p w:rsidR="004B5DB2" w:rsidRPr="00205703" w:rsidRDefault="004B5DB2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B5DB2" w:rsidRPr="00205703" w:rsidRDefault="004B5DB2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205703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872E3" w:rsidRPr="004B5DB2" w:rsidRDefault="000872E3" w:rsidP="004B5DB2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77FCA" w:rsidRDefault="00D77FCA" w:rsidP="00D77FC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sectPr w:rsidR="00D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CA"/>
    <w:rsid w:val="000017C8"/>
    <w:rsid w:val="00056987"/>
    <w:rsid w:val="000736D0"/>
    <w:rsid w:val="000872E3"/>
    <w:rsid w:val="00205703"/>
    <w:rsid w:val="002341BA"/>
    <w:rsid w:val="0027337E"/>
    <w:rsid w:val="003D46FB"/>
    <w:rsid w:val="00401DED"/>
    <w:rsid w:val="0045189F"/>
    <w:rsid w:val="004B5DB2"/>
    <w:rsid w:val="00531BF1"/>
    <w:rsid w:val="005A25C8"/>
    <w:rsid w:val="005F5EC3"/>
    <w:rsid w:val="0063711D"/>
    <w:rsid w:val="007117B0"/>
    <w:rsid w:val="00884F95"/>
    <w:rsid w:val="008A2351"/>
    <w:rsid w:val="00D53140"/>
    <w:rsid w:val="00D77FCA"/>
    <w:rsid w:val="00DE6CA7"/>
    <w:rsid w:val="00EC204B"/>
    <w:rsid w:val="00F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EE6C"/>
  <w15:chartTrackingRefBased/>
  <w15:docId w15:val="{37118EB2-9C04-46E3-A69C-5E6B5D4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77FC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77F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5D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4B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2. Документы, определяющие содержание проверочной работы </vt:lpstr>
      <vt:lpstr/>
      <vt:lpstr/>
      <vt:lpstr>5. Кодификатор проверяемых элементов содержания и требований к уровню подготовки</vt:lpstr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Gorelova</cp:lastModifiedBy>
  <cp:revision>25</cp:revision>
  <dcterms:created xsi:type="dcterms:W3CDTF">2024-11-03T21:08:00Z</dcterms:created>
  <dcterms:modified xsi:type="dcterms:W3CDTF">2024-12-02T18:17:00Z</dcterms:modified>
</cp:coreProperties>
</file>