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64" w:lineRule="auto"/>
        <w:ind w:left="120"/>
        <w:jc w:val="both"/>
        <w:rPr>
          <w:rFonts w:hint="default"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к рабочей программе «Индивидуальный проект</w:t>
      </w:r>
      <w:bookmarkStart w:id="0" w:name="_GoBack"/>
      <w:bookmarkEnd w:id="0"/>
      <w:r>
        <w:rPr>
          <w:rFonts w:hint="default" w:ascii="Times New Roman" w:hAnsi="Times New Roman"/>
          <w:b/>
          <w:color w:val="000000"/>
          <w:sz w:val="28"/>
          <w:lang w:val="ru-RU"/>
        </w:rPr>
        <w:t>»</w:t>
      </w:r>
    </w:p>
    <w:p>
      <w:pPr>
        <w:spacing w:line="240" w:lineRule="auto"/>
        <w:rPr>
          <w:b/>
          <w:bCs/>
          <w:szCs w:val="28"/>
        </w:rPr>
      </w:pPr>
    </w:p>
    <w:p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Пояснительная записка</w:t>
      </w:r>
    </w:p>
    <w:p>
      <w:pPr>
        <w:spacing w:line="240" w:lineRule="auto"/>
        <w:rPr>
          <w:szCs w:val="28"/>
        </w:rPr>
      </w:pPr>
      <w:r>
        <w:rPr>
          <w:szCs w:val="28"/>
        </w:rPr>
        <w:t>Рабочая программа  курса «Индивидуальный проект» предназначена для обучающихся 10 и 11 классов, осуществляющих проектную и исследовательскую деятельность, и для учителей, выступающих в роли научных консультантов и обеспечивает преемственность обучения с подготовкой обучающихся по программам основного общего образования.</w:t>
      </w:r>
    </w:p>
    <w:p>
      <w:pPr>
        <w:spacing w:line="240" w:lineRule="auto"/>
        <w:rPr>
          <w:szCs w:val="28"/>
        </w:rPr>
      </w:pPr>
      <w:r>
        <w:rPr>
          <w:szCs w:val="28"/>
        </w:rPr>
        <w:t>Сроки реализации</w:t>
      </w:r>
      <w:r>
        <w:rPr>
          <w:b/>
          <w:bCs/>
          <w:szCs w:val="28"/>
        </w:rPr>
        <w:t xml:space="preserve"> </w:t>
      </w:r>
      <w:r>
        <w:rPr>
          <w:szCs w:val="28"/>
        </w:rPr>
        <w:t>программы – 2 года, 10 - 11 классы (68 часов; 1час в неделю )</w:t>
      </w:r>
    </w:p>
    <w:p>
      <w:pPr>
        <w:spacing w:line="240" w:lineRule="auto"/>
        <w:rPr>
          <w:szCs w:val="28"/>
        </w:rPr>
      </w:pPr>
      <w:r>
        <w:rPr>
          <w:szCs w:val="28"/>
        </w:rPr>
        <w:t>Актуальность программы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>
      <w:pPr>
        <w:spacing w:line="240" w:lineRule="auto"/>
        <w:rPr>
          <w:szCs w:val="28"/>
        </w:rPr>
      </w:pPr>
      <w:r>
        <w:rPr>
          <w:szCs w:val="28"/>
        </w:rPr>
        <w:t>Цель программы — создание условий для формирования умений и навыков межпредметного проектирования, способствующих развитию личностиь обучающихся, а именно:</w:t>
      </w:r>
    </w:p>
    <w:p>
      <w:pPr>
        <w:spacing w:line="240" w:lineRule="auto"/>
        <w:rPr>
          <w:szCs w:val="28"/>
        </w:rPr>
      </w:pPr>
      <w:r>
        <w:rPr>
          <w:szCs w:val="28"/>
        </w:rPr>
        <w:t>• адаптироваться в условиях сложного, изменчивого мира;</w:t>
      </w:r>
    </w:p>
    <w:p>
      <w:pPr>
        <w:spacing w:line="240" w:lineRule="auto"/>
        <w:rPr>
          <w:szCs w:val="28"/>
        </w:rPr>
      </w:pPr>
      <w:r>
        <w:rPr>
          <w:szCs w:val="28"/>
        </w:rPr>
        <w:t>• проявлять социальную ответственность;</w:t>
      </w:r>
    </w:p>
    <w:p>
      <w:pPr>
        <w:spacing w:line="240" w:lineRule="auto"/>
        <w:rPr>
          <w:szCs w:val="28"/>
        </w:rPr>
      </w:pPr>
      <w:r>
        <w:rPr>
          <w:szCs w:val="28"/>
        </w:rPr>
        <w:t>• самостоятельно добывать новые знания;</w:t>
      </w:r>
    </w:p>
    <w:p>
      <w:pPr>
        <w:spacing w:line="240" w:lineRule="auto"/>
        <w:rPr>
          <w:szCs w:val="28"/>
        </w:rPr>
      </w:pPr>
      <w:r>
        <w:rPr>
          <w:szCs w:val="28"/>
        </w:rPr>
        <w:t>• конструктивно сотрудничать с окружающими людьми;</w:t>
      </w:r>
    </w:p>
    <w:p>
      <w:pPr>
        <w:spacing w:line="240" w:lineRule="auto"/>
        <w:rPr>
          <w:szCs w:val="28"/>
        </w:rPr>
      </w:pPr>
      <w:r>
        <w:rPr>
          <w:szCs w:val="28"/>
        </w:rPr>
        <w:t>• генерировать новые идеи, творчески мыслить.</w:t>
      </w:r>
    </w:p>
    <w:p>
      <w:pPr>
        <w:spacing w:line="240" w:lineRule="auto"/>
        <w:rPr>
          <w:b/>
          <w:bCs/>
          <w:szCs w:val="28"/>
        </w:rPr>
      </w:pPr>
      <w:r>
        <w:rPr>
          <w:szCs w:val="28"/>
        </w:rPr>
        <w:t>Для реализации поставленной цели решаются следующие задачи:</w:t>
      </w:r>
    </w:p>
    <w:p>
      <w:pPr>
        <w:spacing w:line="240" w:lineRule="auto"/>
        <w:rPr>
          <w:szCs w:val="28"/>
        </w:rPr>
      </w:pPr>
      <w:r>
        <w:rPr>
          <w:szCs w:val="28"/>
        </w:rPr>
        <w:t>• обучение навыкам проблематизации (формулирования ведущей проблемы и под проблемы, постановки задач, вытекающих из этих проблем);</w:t>
      </w:r>
    </w:p>
    <w:p>
      <w:pPr>
        <w:spacing w:line="240" w:lineRule="auto"/>
        <w:rPr>
          <w:szCs w:val="28"/>
        </w:rPr>
      </w:pPr>
      <w:r>
        <w:rPr>
          <w:szCs w:val="28"/>
        </w:rPr>
        <w:t>• обучение приёмам работы с неструктурированной информацией (сбор и обработка, анализ, интерпретация и оценка достоверности) и простым формам анализа данных;</w:t>
      </w:r>
    </w:p>
    <w:p>
      <w:pPr>
        <w:spacing w:line="240" w:lineRule="auto"/>
        <w:rPr>
          <w:szCs w:val="28"/>
        </w:rPr>
      </w:pPr>
      <w:r>
        <w:rPr>
          <w:szCs w:val="28"/>
        </w:rPr>
        <w:t xml:space="preserve">• развитие навыков целеполагания, планирования деятельности и контроля; </w:t>
      </w:r>
    </w:p>
    <w:p>
      <w:pPr>
        <w:spacing w:line="240" w:lineRule="auto"/>
        <w:rPr>
          <w:szCs w:val="28"/>
        </w:rPr>
      </w:pPr>
      <w:r>
        <w:rPr>
          <w:szCs w:val="28"/>
        </w:rPr>
        <w:t>•обучение методам творческого решения проектных задач;</w:t>
      </w:r>
    </w:p>
    <w:p>
      <w:pPr>
        <w:spacing w:line="240" w:lineRule="auto"/>
        <w:rPr>
          <w:szCs w:val="28"/>
        </w:rPr>
      </w:pPr>
      <w:r>
        <w:rPr>
          <w:szCs w:val="28"/>
        </w:rPr>
        <w:t>•развитие навыков самоанализа и рефлексии (самоанализа успешности и результативности решения проблемы проекта);</w:t>
      </w:r>
    </w:p>
    <w:p>
      <w:pPr>
        <w:spacing w:line="240" w:lineRule="auto"/>
        <w:rPr>
          <w:szCs w:val="28"/>
        </w:rPr>
      </w:pPr>
      <w:r>
        <w:rPr>
          <w:szCs w:val="28"/>
        </w:rPr>
        <w:t>• формирование умений представления отчётности в вариативных формах;</w:t>
      </w:r>
    </w:p>
    <w:p>
      <w:pPr>
        <w:spacing w:line="240" w:lineRule="auto"/>
        <w:rPr>
          <w:szCs w:val="28"/>
        </w:rPr>
      </w:pPr>
      <w:r>
        <w:rPr>
          <w:szCs w:val="28"/>
        </w:rPr>
        <w:t>• развитие навыков конструктивного отношения к работе;</w:t>
      </w:r>
    </w:p>
    <w:p>
      <w:pPr>
        <w:spacing w:line="240" w:lineRule="auto"/>
        <w:rPr>
          <w:szCs w:val="28"/>
        </w:rPr>
      </w:pPr>
      <w:r>
        <w:rPr>
          <w:szCs w:val="28"/>
        </w:rPr>
        <w:t>• развитие навыков публичного выступления.</w:t>
      </w:r>
    </w:p>
    <w:p>
      <w:pPr>
        <w:spacing w:line="240" w:lineRule="auto"/>
        <w:rPr>
          <w:szCs w:val="28"/>
        </w:rPr>
      </w:pPr>
      <w:r>
        <w:rPr>
          <w:szCs w:val="28"/>
        </w:rPr>
        <w:t>Для успешного управления проектно-исследовательской деятельностью учащихся используются следующие принципы организации данного процесса:</w:t>
      </w:r>
    </w:p>
    <w:p>
      <w:pPr>
        <w:spacing w:line="240" w:lineRule="auto"/>
        <w:rPr>
          <w:szCs w:val="28"/>
        </w:rPr>
      </w:pPr>
      <w:r>
        <w:rPr>
          <w:szCs w:val="28"/>
        </w:rPr>
        <w:t>• доступности</w:t>
      </w:r>
      <w:r>
        <w:rPr>
          <w:b/>
          <w:bCs/>
          <w:szCs w:val="28"/>
        </w:rPr>
        <w:t xml:space="preserve"> </w:t>
      </w:r>
      <w:r>
        <w:rPr>
          <w:szCs w:val="28"/>
        </w:rPr>
        <w:t>– занятие проектно-исследовательской деятельностью предполагает освоение материала за рамками школьного учебника, и это происходит на высоком уровне трудности. Но понятие «высокий уровень трудности» имеет смысл тогда, когда этот уровень имеет непосредственное отношение к конкретному ученику, а не к конкретному учебному материалу;</w:t>
      </w:r>
    </w:p>
    <w:p>
      <w:pPr>
        <w:spacing w:line="240" w:lineRule="auto"/>
        <w:rPr>
          <w:szCs w:val="28"/>
        </w:rPr>
      </w:pPr>
      <w:r>
        <w:rPr>
          <w:szCs w:val="28"/>
        </w:rPr>
        <w:t>• естественности</w:t>
      </w:r>
      <w:r>
        <w:rPr>
          <w:b/>
          <w:bCs/>
          <w:szCs w:val="28"/>
        </w:rPr>
        <w:t xml:space="preserve"> </w:t>
      </w:r>
      <w:r>
        <w:rPr>
          <w:szCs w:val="28"/>
        </w:rPr>
        <w:t>– тема исследования    должна быть интересной и настоящей, а значит, реально выполнимой. Естественность заключается в том, что ученик сможет исследовать тему самостоятельно.</w:t>
      </w:r>
    </w:p>
    <w:p>
      <w:pPr>
        <w:spacing w:line="240" w:lineRule="auto"/>
        <w:rPr>
          <w:szCs w:val="28"/>
        </w:rPr>
      </w:pPr>
      <w:r>
        <w:rPr>
          <w:szCs w:val="28"/>
        </w:rPr>
        <w:t>• наглядности, или экспериментальности,</w:t>
      </w:r>
      <w:r>
        <w:rPr>
          <w:b/>
          <w:bCs/>
          <w:szCs w:val="28"/>
        </w:rPr>
        <w:t xml:space="preserve"> </w:t>
      </w:r>
      <w:r>
        <w:rPr>
          <w:szCs w:val="28"/>
        </w:rPr>
        <w:t>позволит учащемуся выходить за рамки только созерцательной стороны восприятия предметов и явлений и экспериментировать с теми предметами, материалами, вещами, которые он изучает;</w:t>
      </w:r>
    </w:p>
    <w:p>
      <w:pPr>
        <w:spacing w:line="240" w:lineRule="auto"/>
        <w:rPr>
          <w:szCs w:val="28"/>
        </w:rPr>
      </w:pPr>
      <w:r>
        <w:rPr>
          <w:szCs w:val="28"/>
        </w:rPr>
        <w:t>• осмысленности</w:t>
      </w:r>
      <w:r>
        <w:rPr>
          <w:b/>
          <w:bCs/>
          <w:szCs w:val="28"/>
        </w:rPr>
        <w:t xml:space="preserve"> </w:t>
      </w:r>
      <w:r>
        <w:rPr>
          <w:szCs w:val="28"/>
        </w:rPr>
        <w:t>– для того чтобы знания, полученные в ходе исследования (проекта), стали действительно личными ценностями ученика, они должны им осознаваться и осмысливаться. Процесс осмысливания работы формирует умение совершать логические умственные операции;</w:t>
      </w:r>
    </w:p>
    <w:p>
      <w:pPr>
        <w:spacing w:line="240" w:lineRule="auto"/>
        <w:rPr>
          <w:szCs w:val="28"/>
        </w:rPr>
      </w:pPr>
      <w:r>
        <w:rPr>
          <w:szCs w:val="28"/>
        </w:rPr>
        <w:t>•культуросообразности</w:t>
      </w:r>
      <w:r>
        <w:rPr>
          <w:b/>
          <w:bCs/>
          <w:szCs w:val="28"/>
        </w:rPr>
        <w:t xml:space="preserve"> </w:t>
      </w:r>
      <w:r>
        <w:rPr>
          <w:szCs w:val="28"/>
        </w:rPr>
        <w:t>– это воспитание в ученике культуры соблюдения научных традиций, научного исследования с учётом актуальности и оригинальности подходов к решению научной задачи. Этот принцип можно считать принципом творческой исследовательской деятельности, когда обучающийся привносит в работу что-то своё;</w:t>
      </w:r>
    </w:p>
    <w:p>
      <w:pPr>
        <w:spacing w:line="240" w:lineRule="auto"/>
        <w:rPr>
          <w:szCs w:val="28"/>
        </w:rPr>
      </w:pPr>
      <w:r>
        <w:rPr>
          <w:szCs w:val="28"/>
        </w:rPr>
        <w:t>• самодеятельности</w:t>
      </w:r>
      <w:r>
        <w:rPr>
          <w:b/>
          <w:bCs/>
          <w:szCs w:val="28"/>
        </w:rPr>
        <w:t xml:space="preserve"> </w:t>
      </w:r>
      <w:r>
        <w:rPr>
          <w:szCs w:val="28"/>
        </w:rPr>
        <w:t>– ученик сможет овладеть ходом своей исследовательской (проектной) работы только в том случае, если она основана на его собственном опыте. Самостоятельная работа учащегося –</w:t>
      </w:r>
    </w:p>
    <w:p>
      <w:pPr>
        <w:spacing w:line="240" w:lineRule="auto"/>
        <w:rPr>
          <w:szCs w:val="28"/>
        </w:rPr>
      </w:pPr>
      <w:r>
        <w:rPr>
          <w:szCs w:val="28"/>
        </w:rPr>
        <w:t>основной показатель понимания обучающимся изучаемой им проблемы.</w:t>
      </w:r>
    </w:p>
    <w:p>
      <w:pPr>
        <w:spacing w:line="240" w:lineRule="auto"/>
        <w:rPr>
          <w:szCs w:val="28"/>
        </w:rPr>
      </w:pPr>
      <w:r>
        <w:rPr>
          <w:szCs w:val="28"/>
        </w:rPr>
        <w:t>Особенностью проектов на старшей ступени образования (10—11 классы) является их исследовательский, прикладной характер.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общего образования. Программа позволяет реализовать актуальные в настоящее время компетентностный, личностно-ориентированный, деятельностный подходы.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B14B1"/>
    <w:rsid w:val="62B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2023-09-21T02:07:00Z</dcterms:created>
  <dc:creator>user</dc:creator>
  <cp:lastModifiedBy>user</cp:lastModifiedBy>
  <dcterms:modified xsi:type="dcterms:W3CDTF">2023-09-21T02:07:49Z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